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D6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关于对《朝阳区办理北京市工作居住证实施细则》的起草说明</w:t>
      </w:r>
      <w:bookmarkEnd w:id="0"/>
    </w:p>
    <w:p w14:paraId="281F2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28336BFB">
      <w:pPr>
        <w:spacing w:line="560" w:lineRule="exact"/>
        <w:ind w:firstLine="720" w:firstLineChars="200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一、</w:t>
      </w: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文件</w:t>
      </w:r>
      <w:r>
        <w:rPr>
          <w:rFonts w:hint="default" w:ascii="Times New Roman" w:hAnsi="Times New Roman" w:eastAsia="黑体" w:cs="Times New Roman"/>
          <w:sz w:val="36"/>
          <w:szCs w:val="36"/>
        </w:rPr>
        <w:t>起草背景及过程</w:t>
      </w:r>
    </w:p>
    <w:p w14:paraId="55232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为进一步用好工作居住证制度，为各类优秀人才在朝阳区创新创业提供服务和保障，根据《关于优化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人才服务促进科技创新推动高精尖产业发展的若干措施》（京政发〔2017〕38号）、《关于进一步做好&lt;北京市工作居住证&gt;办理工作的通知》（京组通〔2019〕9号）等文件精神，经过充分调研、深入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研讨和多次修改，在结合我区实际的基础上，形成本文件初稿。</w:t>
      </w:r>
    </w:p>
    <w:p w14:paraId="3DA5AFEB">
      <w:pPr>
        <w:spacing w:line="560" w:lineRule="exact"/>
        <w:ind w:firstLine="720" w:firstLineChars="200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二、起草文件的主要考虑</w:t>
      </w:r>
    </w:p>
    <w:p w14:paraId="3BC21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一是适度调整办理条件。坚持需求导向、分类施策，结合区域经济社会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实际情况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及各类用人主体发展需求，对工作居住证单位办理条件和个人办理条件进行适度调整，对重点领域单位予以政策支持，切实提升政策适配度，更好满足人才发展需求，促进优秀人才集聚。</w:t>
      </w:r>
    </w:p>
    <w:p w14:paraId="6C889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二是细化证件管理要求。结合人才跨单位流动的现实需求，进一步细化证件到期续签、聘用单位变更、解除劳动关系等情形的办理要求，便于用人单位和人才依规办理、有序衔接，确保人才服务管理精准高效、规范有序。</w:t>
      </w:r>
    </w:p>
    <w:p w14:paraId="5F587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三是强化监督管理力度。持续完善用人单位办理情况追踪检测机制，对存在报送虚假材料、员工离职后未及时办理解除关联等情形的单位进行约谈，推动形成全流程闭环管理，实现监管有力、运行有序、常态长效。</w:t>
      </w:r>
    </w:p>
    <w:p w14:paraId="5F873097">
      <w:pPr>
        <w:spacing w:line="560" w:lineRule="exact"/>
        <w:ind w:firstLine="720" w:firstLineChars="200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三、主要内容说明</w:t>
      </w:r>
    </w:p>
    <w:p w14:paraId="0477B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  <w:t>全文共有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八</w:t>
      </w:r>
      <w:r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  <w:t>章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、19条，包括总则、办理条件、总量管理、申办程序、办理时限、证件管理、监督管理和附则，主要内容如下：</w:t>
      </w:r>
    </w:p>
    <w:p w14:paraId="0294F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第一章为总则，共2条，主要规定了《实施细则》的制定依据和基本原则。</w:t>
      </w:r>
    </w:p>
    <w:p w14:paraId="37661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第二章为办理条件，共2条，主要明确了办理工作居住证的单位条件和个人条件。</w:t>
      </w:r>
    </w:p>
    <w:p w14:paraId="21562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第三章为总量管理，共4条，明确实行北京市工作居住证总量控制，各用人单位结合人员在职在岗情况，在规定时间内做好本单位的指标需求申报工作，指标使用完毕或过期后，如有需求可进行二次申请。根据我区实际情况，对部分重点单位予以倾斜支持。</w:t>
      </w:r>
    </w:p>
    <w:p w14:paraId="18570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第四章为申办程序，共1条，明确了办理工作居住证的基本流程。</w:t>
      </w:r>
    </w:p>
    <w:p w14:paraId="25C3C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第五章为办理时限，共1条，明确工作居住证办理时限为受理确认之日起20个工作日。</w:t>
      </w:r>
    </w:p>
    <w:p w14:paraId="7EA6F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第六章为证件管理，共4条，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明确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北京市工作居住证有效期3年，证件有效期满前60日内，可办理证件续签手续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；员工离职后，原用人单位应于持证人离职之日起60日内办理“解除员工关联”手续，新用人单位应在证件有效期内及时办理聘用单位变更手续。</w:t>
      </w:r>
    </w:p>
    <w:p w14:paraId="5B4C2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第七章为监督管理，共3条，明确用人单位应建立健全本单位工作居住证管理制度， 区人力社保局和用人单位适时开展抽查、检查和自查工作。对于存在违规情形的单位和申请人，视情形采取相应处理措施。</w:t>
      </w:r>
    </w:p>
    <w:p w14:paraId="19396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第八章为附则，共2条，同时废止《朝阳区办理北京市工作居住证实施细则（试行）》（朝人社发〔2019〕12号）。</w:t>
      </w:r>
    </w:p>
    <w:p w14:paraId="52E7EE8D">
      <w:pPr>
        <w:spacing w:line="560" w:lineRule="exact"/>
        <w:ind w:firstLine="720" w:firstLineChars="200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四、其他需要说明的问题</w:t>
      </w:r>
    </w:p>
    <w:p w14:paraId="252FE92F">
      <w:pPr>
        <w:spacing w:line="560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无</w:t>
      </w:r>
    </w:p>
    <w:sectPr>
      <w:pgSz w:w="11906" w:h="16838"/>
      <w:pgMar w:top="147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5F7958-0B75-4A89-B179-8B392A8871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EF5672F-D3FE-4EE0-B03A-68D3E815B0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2B4BDE7-18C9-4AC9-B1E3-0548F84875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668E0"/>
    <w:rsid w:val="5ED6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2026-03-27T08:41:00Z</dcterms:created>
  <dc:creator>张淼(2022212364)</dc:creator>
  <cp:lastModifiedBy>张淼(2022212364)</cp:lastModifiedBy>
  <dcterms:modified xsi:type="dcterms:W3CDTF">2026-03-27T09:31:35Z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C5A1B043826A4C4A9300CB4449A359E6_11</vt:lpwstr>
  </property>
  <property fmtid="{D5CDD505-2E9C-101B-9397-08002B2CF9AE}" pid="4" name="KSOTemplateDocerSaveRecord">
    <vt:lpwstr>eyJoZGlkIjoiZTIyZDk3YWRlZTgyMmE1NzNlY2M0YTEwMWRkYmNkNTAiLCJ1c2VySWQiOiIxNzQ3MzI2NTAyIn0=</vt:lpwstr>
  </property>
</Properties>
</file>