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center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56" w:beforeLines="50" w:line="660" w:lineRule="exact"/>
        <w:jc w:val="center"/>
        <w:rPr>
          <w:rFonts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关于《</w:t>
      </w:r>
      <w:r>
        <w:rPr>
          <w:rFonts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朝阳区人民政府重大行政决策程序规定（试行）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</w:t>
      </w:r>
      <w:r>
        <w:rPr>
          <w:rFonts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的起草说明</w:t>
      </w:r>
    </w:p>
    <w:p>
      <w:pPr>
        <w:spacing w:line="600" w:lineRule="exact"/>
        <w:ind w:right="640"/>
        <w:jc w:val="center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一、起草背景及过程</w:t>
      </w:r>
    </w:p>
    <w:p>
      <w:pPr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2019年9月1日，国务院《重大行政决策程序暂行条例》（国务院令第713号）（以下简称为《条例》）正式施行，从立法层面对科学民主依法决策提出了明确要求。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根据中共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中央、国务院《法治政府建设实施纲要（2021—2025年）》关于“严格落实重大行政决策程序，推行重大行政决策事项年度目录公开制度”等工作要求，区司法局牵头积极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推进我区重大行政决策程序制度建立和完善。</w:t>
      </w:r>
    </w:p>
    <w:p>
      <w:pPr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朝阳区人民政府重大行政决策程序规定（试行）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（以下简称为《规定》）起草工作主要包括调研起草、征求意见和修改完善三个阶段。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21年下半年，区司法局和区政府办公室、区政务服务局会商研究，根据国务院《条例》，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同时借鉴其他省市区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重大行政决策程序相关规定，起草拟定初稿。今年3月至5月，分别向全区各部门、各街乡，区人大和区政协，区政府法律顾问征求意见，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根据反馈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的意见建议，对《规定》初稿进行了修改完善。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二、起草文件的主要考虑</w:t>
      </w:r>
    </w:p>
    <w:p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按照中共中央、国务院《法治政府建设实施纲要（2021—2025年）》、国务院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《条例》等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法律法规和政策文件要求，为进一步规范我区重大行政决策程序，巩固提升法治政府建设示范区成果，区司法局会同区政府办公室、区政务服务局起草了《规定》。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三、主要内容说明</w:t>
      </w:r>
    </w:p>
    <w:p>
      <w:pPr>
        <w:spacing w:line="600" w:lineRule="exact"/>
        <w:ind w:firstLine="636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规定》严格依据国务院《条例》和相关法律法规，结合区情实际和工作实际拟定。全文共二十条，主要明确了适用范围、决策事项范围、职责分工，目录管理、决策全流程工作标准要求以及法律责任六方面内容。决策全流程涵盖了“决策启动”“公众参与”“专家论证”“风险评估”“合法性审查”“提请上会程序”“集体讨论决定”“决策公布和解读”“决策全过程记录”“决策执行”“决策后评估”和“决策的调整和中止”共12项程序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细化了部门职责和、工作流程和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工作要求，有力促进我区科学民主依法决策。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四、其他需要说明的问题</w:t>
      </w:r>
    </w:p>
    <w:p>
      <w:pPr>
        <w:spacing w:line="600" w:lineRule="exact"/>
        <w:ind w:firstLine="636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p>
      <w:pPr>
        <w:rPr>
          <w:rFonts w:eastAsia="楷体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8B"/>
    <w:rsid w:val="000E0760"/>
    <w:rsid w:val="000E6977"/>
    <w:rsid w:val="00142717"/>
    <w:rsid w:val="001F2275"/>
    <w:rsid w:val="00245855"/>
    <w:rsid w:val="0028442D"/>
    <w:rsid w:val="003722CB"/>
    <w:rsid w:val="003C7E1A"/>
    <w:rsid w:val="004108F0"/>
    <w:rsid w:val="00461D7A"/>
    <w:rsid w:val="004C58AE"/>
    <w:rsid w:val="004D42BA"/>
    <w:rsid w:val="004E27B6"/>
    <w:rsid w:val="004E756A"/>
    <w:rsid w:val="00592663"/>
    <w:rsid w:val="005B588F"/>
    <w:rsid w:val="005C0949"/>
    <w:rsid w:val="005D1860"/>
    <w:rsid w:val="005E7260"/>
    <w:rsid w:val="00637D32"/>
    <w:rsid w:val="006F1648"/>
    <w:rsid w:val="007078B2"/>
    <w:rsid w:val="00751447"/>
    <w:rsid w:val="00755CE1"/>
    <w:rsid w:val="00857BB4"/>
    <w:rsid w:val="008B0FB8"/>
    <w:rsid w:val="009E2A8E"/>
    <w:rsid w:val="00A2193F"/>
    <w:rsid w:val="00B736DA"/>
    <w:rsid w:val="00B87BA6"/>
    <w:rsid w:val="00B94C1F"/>
    <w:rsid w:val="00C242D7"/>
    <w:rsid w:val="00CC69C4"/>
    <w:rsid w:val="00CE4AF2"/>
    <w:rsid w:val="00CF3CA6"/>
    <w:rsid w:val="00D4438B"/>
    <w:rsid w:val="00D6601F"/>
    <w:rsid w:val="00D761BF"/>
    <w:rsid w:val="00DB0EB0"/>
    <w:rsid w:val="00DC39E5"/>
    <w:rsid w:val="00E51796"/>
    <w:rsid w:val="00F17196"/>
    <w:rsid w:val="00F51FF1"/>
    <w:rsid w:val="00F93521"/>
    <w:rsid w:val="00FD260D"/>
    <w:rsid w:val="04107A78"/>
    <w:rsid w:val="1F9A3B3B"/>
    <w:rsid w:val="2A832076"/>
    <w:rsid w:val="5A3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51"/>
    <w:basedOn w:val="4"/>
    <w:qFormat/>
    <w:uiPriority w:val="0"/>
    <w:rPr>
      <w:rFonts w:hint="eastAsia" w:ascii="ΟGB2312" w:eastAsia="ΟGB2312"/>
      <w:sz w:val="27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122</Words>
  <Characters>700</Characters>
  <Lines>5</Lines>
  <Paragraphs>1</Paragraphs>
  <ScaleCrop>false</ScaleCrop>
  <LinksUpToDate>false</LinksUpToDate>
  <CharactersWithSpaces>821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2022-06-20T09:40:00Z</dcterms:created>
  <dc:creator>lenovo</dc:creator>
  <cp:lastModifiedBy>admin</cp:lastModifiedBy>
  <dcterms:modified xsi:type="dcterms:W3CDTF">2022-06-21T01:21:48Z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