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北京市普通高中教育学生资助政策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313" w:beforeLines="100" w:line="400" w:lineRule="exact"/>
        <w:ind w:left="0" w:leftChars="0" w:firstLine="420" w:firstLineChars="175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普通高中宏志奖学金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用于奖励具有正式注册学籍且符合一定条件的家庭经济困难学生，免交获奖当年学费。不含在宏志中学、宏志班就读和在内地民族学校、内地民族班就读的学生。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313" w:beforeLines="100" w:line="400" w:lineRule="exact"/>
        <w:ind w:left="0" w:leftChars="0" w:firstLine="420" w:firstLineChars="175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普通高中国家助学金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用于资助具有正式注册学籍的在校生中的家庭经济困难学生，不含在宏志中学、宏志班就读和在内地民族学校、内地民族班就读的学生。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享受国家助学金的学生免交学费，免教科书费，住宿生免住宿费 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免费标准按照市政府及价格、财政主管部门批准的公办学校相应标准执行。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313" w:beforeLines="10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上述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家庭经济困难学生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包括家庭经济困难学生包括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建档立卡家庭学生、 最低生活保障家庭学生、特困供养学生、孤儿、事实无人抚养儿童、享受定期抚恤补助的优抚对象及其子女、领取生活困难补助金对象及其子女、残疾学生及残疾人子女、烈士子女、因公牺牲民警子女、低收入家庭学生、低收入农户学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313" w:beforeLines="100" w:line="400" w:lineRule="exact"/>
        <w:ind w:left="0" w:leftChars="0" w:firstLine="420" w:firstLineChars="175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学校资助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公办普通高中要从学费收入中据实列支不高于5%的资金用于资助学生。民办学校应从学费收入中提取不少于5%的资金用于奖励和资助学生。</w:t>
      </w:r>
    </w:p>
    <w:p>
      <w:pP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3E3E3E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3E3E3E"/>
          <w:kern w:val="0"/>
          <w:sz w:val="24"/>
          <w:szCs w:val="24"/>
        </w:rPr>
      </w:pPr>
    </w:p>
    <w:p>
      <w:pPr>
        <w:ind w:firstLine="480" w:firstLineChars="200"/>
        <w:jc w:val="left"/>
        <w:rPr>
          <w:rFonts w:hint="default" w:ascii="宋体" w:hAnsi="宋体" w:eastAsia="宋体" w:cs="宋体"/>
          <w:b/>
          <w:bCs/>
          <w:color w:val="3E3E3E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E3E3E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  <w:lang w:val="en-US" w:eastAsia="zh-CN"/>
        </w:rPr>
        <w:t>上述政策自2020年12月起施行。奖学金需一次性发放；助学金需按月发放。免学费、教科书费、住宿费等需直接免除，不得通过先收后退的方式落实资助政策。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ascii="宋体" w:hAnsi="宋体" w:eastAsia="宋体" w:cs="宋体"/>
          <w:color w:val="3E3E3E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3E3E3E"/>
          <w:kern w:val="0"/>
          <w:sz w:val="24"/>
          <w:szCs w:val="24"/>
          <w:lang w:val="en-US" w:eastAsia="zh-C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10375" cy="6141720"/>
          <wp:effectExtent l="0" t="0" r="1905" b="0"/>
          <wp:wrapNone/>
          <wp:docPr id="3" name="WordPictureWatermark150847752" descr="QQ图片2016120810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50847752" descr="QQ图片20161208103256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375" cy="614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10375" cy="6141720"/>
          <wp:effectExtent l="0" t="0" r="1905" b="0"/>
          <wp:wrapNone/>
          <wp:docPr id="2" name="WordPictureWatermark150847751" descr="QQ图片2016120810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50847751" descr="QQ图片20161208103256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375" cy="614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10375" cy="6141720"/>
          <wp:effectExtent l="0" t="0" r="1905" b="0"/>
          <wp:wrapNone/>
          <wp:docPr id="1" name="WordPictureWatermark150847750" descr="QQ图片2016120810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0847750" descr="QQ图片20161208103256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375" cy="614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WM0YzlkMzMwMTA5ZTZkOGIzYzZlNWFiZTkxMmIifQ=="/>
  </w:docVars>
  <w:rsids>
    <w:rsidRoot w:val="00F501D5"/>
    <w:rsid w:val="0001291D"/>
    <w:rsid w:val="00024697"/>
    <w:rsid w:val="0003390F"/>
    <w:rsid w:val="0004002F"/>
    <w:rsid w:val="00067BE1"/>
    <w:rsid w:val="0007769F"/>
    <w:rsid w:val="000C3362"/>
    <w:rsid w:val="000E15D4"/>
    <w:rsid w:val="001031CC"/>
    <w:rsid w:val="0011583E"/>
    <w:rsid w:val="00122691"/>
    <w:rsid w:val="00142B75"/>
    <w:rsid w:val="001715BA"/>
    <w:rsid w:val="001B0148"/>
    <w:rsid w:val="001C0E95"/>
    <w:rsid w:val="001F5E4F"/>
    <w:rsid w:val="00251336"/>
    <w:rsid w:val="00271C8F"/>
    <w:rsid w:val="00273484"/>
    <w:rsid w:val="00275C5C"/>
    <w:rsid w:val="00287CCE"/>
    <w:rsid w:val="00291625"/>
    <w:rsid w:val="002948E1"/>
    <w:rsid w:val="002B410C"/>
    <w:rsid w:val="002C4E40"/>
    <w:rsid w:val="002D63A4"/>
    <w:rsid w:val="002F3F0E"/>
    <w:rsid w:val="003041E6"/>
    <w:rsid w:val="00320EBA"/>
    <w:rsid w:val="00367302"/>
    <w:rsid w:val="00383FF0"/>
    <w:rsid w:val="003B79DE"/>
    <w:rsid w:val="003D784E"/>
    <w:rsid w:val="004C70F5"/>
    <w:rsid w:val="004C7601"/>
    <w:rsid w:val="004D25C6"/>
    <w:rsid w:val="00543198"/>
    <w:rsid w:val="00574EED"/>
    <w:rsid w:val="005A7413"/>
    <w:rsid w:val="005B1B43"/>
    <w:rsid w:val="005B3B87"/>
    <w:rsid w:val="005D5736"/>
    <w:rsid w:val="00603FDF"/>
    <w:rsid w:val="00644D50"/>
    <w:rsid w:val="00656D63"/>
    <w:rsid w:val="00684B3A"/>
    <w:rsid w:val="006A541F"/>
    <w:rsid w:val="006B4DD6"/>
    <w:rsid w:val="006D4C40"/>
    <w:rsid w:val="006E2884"/>
    <w:rsid w:val="007075C2"/>
    <w:rsid w:val="0073318E"/>
    <w:rsid w:val="00734799"/>
    <w:rsid w:val="00755F66"/>
    <w:rsid w:val="00761F72"/>
    <w:rsid w:val="0077350C"/>
    <w:rsid w:val="007B7628"/>
    <w:rsid w:val="007C545D"/>
    <w:rsid w:val="007E72E4"/>
    <w:rsid w:val="00836395"/>
    <w:rsid w:val="0085588D"/>
    <w:rsid w:val="00873A93"/>
    <w:rsid w:val="00884C2A"/>
    <w:rsid w:val="008A55D1"/>
    <w:rsid w:val="008A5CAA"/>
    <w:rsid w:val="008D654C"/>
    <w:rsid w:val="008F6732"/>
    <w:rsid w:val="009249B7"/>
    <w:rsid w:val="009627EC"/>
    <w:rsid w:val="009A7B4D"/>
    <w:rsid w:val="009B2B9F"/>
    <w:rsid w:val="009E4DDF"/>
    <w:rsid w:val="009F30C2"/>
    <w:rsid w:val="00A07220"/>
    <w:rsid w:val="00A3533E"/>
    <w:rsid w:val="00A41513"/>
    <w:rsid w:val="00A43C87"/>
    <w:rsid w:val="00A50404"/>
    <w:rsid w:val="00A622FD"/>
    <w:rsid w:val="00A9390F"/>
    <w:rsid w:val="00A96FFF"/>
    <w:rsid w:val="00AB68C5"/>
    <w:rsid w:val="00B002B7"/>
    <w:rsid w:val="00B256B8"/>
    <w:rsid w:val="00B27BEA"/>
    <w:rsid w:val="00B60C4C"/>
    <w:rsid w:val="00B96703"/>
    <w:rsid w:val="00BB0C52"/>
    <w:rsid w:val="00BC49E5"/>
    <w:rsid w:val="00C05EC7"/>
    <w:rsid w:val="00C15393"/>
    <w:rsid w:val="00C40D30"/>
    <w:rsid w:val="00C509C1"/>
    <w:rsid w:val="00C624C7"/>
    <w:rsid w:val="00C67429"/>
    <w:rsid w:val="00C7000F"/>
    <w:rsid w:val="00C72649"/>
    <w:rsid w:val="00C77893"/>
    <w:rsid w:val="00C94A6B"/>
    <w:rsid w:val="00CC252F"/>
    <w:rsid w:val="00CE37B4"/>
    <w:rsid w:val="00D068F6"/>
    <w:rsid w:val="00D40AD9"/>
    <w:rsid w:val="00D43ECC"/>
    <w:rsid w:val="00D84345"/>
    <w:rsid w:val="00DE18C7"/>
    <w:rsid w:val="00DF60CB"/>
    <w:rsid w:val="00E052FE"/>
    <w:rsid w:val="00E17B06"/>
    <w:rsid w:val="00E40F54"/>
    <w:rsid w:val="00E80C14"/>
    <w:rsid w:val="00F31D2D"/>
    <w:rsid w:val="00F34839"/>
    <w:rsid w:val="00F501D5"/>
    <w:rsid w:val="00F66D3A"/>
    <w:rsid w:val="00F74075"/>
    <w:rsid w:val="00F8144F"/>
    <w:rsid w:val="00F957EF"/>
    <w:rsid w:val="00F9713B"/>
    <w:rsid w:val="010811A2"/>
    <w:rsid w:val="01125410"/>
    <w:rsid w:val="0118225E"/>
    <w:rsid w:val="011A30DE"/>
    <w:rsid w:val="01561BBF"/>
    <w:rsid w:val="01DB7918"/>
    <w:rsid w:val="02A0095B"/>
    <w:rsid w:val="02A07FCB"/>
    <w:rsid w:val="03BD73FE"/>
    <w:rsid w:val="03CD6680"/>
    <w:rsid w:val="05C23970"/>
    <w:rsid w:val="060B0977"/>
    <w:rsid w:val="084052CE"/>
    <w:rsid w:val="08D74A3C"/>
    <w:rsid w:val="09071714"/>
    <w:rsid w:val="091308EF"/>
    <w:rsid w:val="094333A8"/>
    <w:rsid w:val="097D59E9"/>
    <w:rsid w:val="0A351CCC"/>
    <w:rsid w:val="0A7329C3"/>
    <w:rsid w:val="0A9C611E"/>
    <w:rsid w:val="0BF07E57"/>
    <w:rsid w:val="0D0E4978"/>
    <w:rsid w:val="0D451678"/>
    <w:rsid w:val="0DC31001"/>
    <w:rsid w:val="0DE92CBB"/>
    <w:rsid w:val="0E053234"/>
    <w:rsid w:val="102E4895"/>
    <w:rsid w:val="10366B7F"/>
    <w:rsid w:val="11113413"/>
    <w:rsid w:val="11720EDE"/>
    <w:rsid w:val="12324FEA"/>
    <w:rsid w:val="12854EFE"/>
    <w:rsid w:val="128E407F"/>
    <w:rsid w:val="12943B68"/>
    <w:rsid w:val="130E5C52"/>
    <w:rsid w:val="1406183D"/>
    <w:rsid w:val="15554C80"/>
    <w:rsid w:val="156D2F8C"/>
    <w:rsid w:val="15767345"/>
    <w:rsid w:val="16CB43F4"/>
    <w:rsid w:val="173A3F03"/>
    <w:rsid w:val="17475506"/>
    <w:rsid w:val="187D15AC"/>
    <w:rsid w:val="19CD6D21"/>
    <w:rsid w:val="1AF42245"/>
    <w:rsid w:val="1B4608A6"/>
    <w:rsid w:val="1CA06FA5"/>
    <w:rsid w:val="1E181AED"/>
    <w:rsid w:val="1E292347"/>
    <w:rsid w:val="1F4C5B16"/>
    <w:rsid w:val="1F512AEE"/>
    <w:rsid w:val="1F667210"/>
    <w:rsid w:val="21631CB2"/>
    <w:rsid w:val="21757B7A"/>
    <w:rsid w:val="21BD5166"/>
    <w:rsid w:val="21BF3B2D"/>
    <w:rsid w:val="232C10A5"/>
    <w:rsid w:val="243B66F3"/>
    <w:rsid w:val="26C555E8"/>
    <w:rsid w:val="274C691D"/>
    <w:rsid w:val="27972789"/>
    <w:rsid w:val="27980343"/>
    <w:rsid w:val="27A7649B"/>
    <w:rsid w:val="280D7C4F"/>
    <w:rsid w:val="28C129A6"/>
    <w:rsid w:val="28F272D2"/>
    <w:rsid w:val="29955A1B"/>
    <w:rsid w:val="29AB7C6F"/>
    <w:rsid w:val="2A212977"/>
    <w:rsid w:val="2AF43684"/>
    <w:rsid w:val="2B123DEA"/>
    <w:rsid w:val="2B754351"/>
    <w:rsid w:val="2CAC6259"/>
    <w:rsid w:val="2D8B5BFE"/>
    <w:rsid w:val="2DEF3957"/>
    <w:rsid w:val="33540C46"/>
    <w:rsid w:val="3360093E"/>
    <w:rsid w:val="33874947"/>
    <w:rsid w:val="33E80AFF"/>
    <w:rsid w:val="33F2640E"/>
    <w:rsid w:val="348974B6"/>
    <w:rsid w:val="36E2469A"/>
    <w:rsid w:val="39093C9F"/>
    <w:rsid w:val="39BB3AC3"/>
    <w:rsid w:val="3A977FAE"/>
    <w:rsid w:val="3A9C71FA"/>
    <w:rsid w:val="3C310975"/>
    <w:rsid w:val="3E6C0FAD"/>
    <w:rsid w:val="3ED80F27"/>
    <w:rsid w:val="40926FFF"/>
    <w:rsid w:val="40BF269B"/>
    <w:rsid w:val="411078CD"/>
    <w:rsid w:val="42583695"/>
    <w:rsid w:val="42F37A63"/>
    <w:rsid w:val="439E597D"/>
    <w:rsid w:val="441201F1"/>
    <w:rsid w:val="44447DAF"/>
    <w:rsid w:val="448F453B"/>
    <w:rsid w:val="44AA7A89"/>
    <w:rsid w:val="45205E79"/>
    <w:rsid w:val="459F7E24"/>
    <w:rsid w:val="45A218CA"/>
    <w:rsid w:val="47335938"/>
    <w:rsid w:val="49417B34"/>
    <w:rsid w:val="495F20CF"/>
    <w:rsid w:val="4ADB2DDC"/>
    <w:rsid w:val="4B251F56"/>
    <w:rsid w:val="4C860258"/>
    <w:rsid w:val="4CDE284E"/>
    <w:rsid w:val="4CE90DE0"/>
    <w:rsid w:val="4D650881"/>
    <w:rsid w:val="4D663E57"/>
    <w:rsid w:val="4DA82296"/>
    <w:rsid w:val="4DB618ED"/>
    <w:rsid w:val="4E83552F"/>
    <w:rsid w:val="4EDB223E"/>
    <w:rsid w:val="4F7C0E6C"/>
    <w:rsid w:val="5074560B"/>
    <w:rsid w:val="51436F5E"/>
    <w:rsid w:val="51594984"/>
    <w:rsid w:val="51825B49"/>
    <w:rsid w:val="53426ED3"/>
    <w:rsid w:val="557950EA"/>
    <w:rsid w:val="55835CD9"/>
    <w:rsid w:val="55E759FD"/>
    <w:rsid w:val="563325F9"/>
    <w:rsid w:val="56D67884"/>
    <w:rsid w:val="576461EE"/>
    <w:rsid w:val="58591F7E"/>
    <w:rsid w:val="586B571C"/>
    <w:rsid w:val="5A2204DF"/>
    <w:rsid w:val="5A23200C"/>
    <w:rsid w:val="5A7B6B67"/>
    <w:rsid w:val="5B260E18"/>
    <w:rsid w:val="5B2C5605"/>
    <w:rsid w:val="5B6E30B2"/>
    <w:rsid w:val="5BE44C33"/>
    <w:rsid w:val="5CE478B4"/>
    <w:rsid w:val="5D063794"/>
    <w:rsid w:val="5DE95AE8"/>
    <w:rsid w:val="5E8B6415"/>
    <w:rsid w:val="5E9F120B"/>
    <w:rsid w:val="5F872646"/>
    <w:rsid w:val="5FD115DE"/>
    <w:rsid w:val="5FF505FB"/>
    <w:rsid w:val="606E2944"/>
    <w:rsid w:val="61335B85"/>
    <w:rsid w:val="613C63E6"/>
    <w:rsid w:val="620671E2"/>
    <w:rsid w:val="63A95775"/>
    <w:rsid w:val="63E06EA3"/>
    <w:rsid w:val="640A13F7"/>
    <w:rsid w:val="64BB46C5"/>
    <w:rsid w:val="65874C44"/>
    <w:rsid w:val="658C35C8"/>
    <w:rsid w:val="65E848BE"/>
    <w:rsid w:val="66401FDF"/>
    <w:rsid w:val="67072B18"/>
    <w:rsid w:val="67777410"/>
    <w:rsid w:val="67F17EC7"/>
    <w:rsid w:val="680C7DA8"/>
    <w:rsid w:val="686C0474"/>
    <w:rsid w:val="68883F0D"/>
    <w:rsid w:val="68C42A6D"/>
    <w:rsid w:val="69321198"/>
    <w:rsid w:val="6AB41908"/>
    <w:rsid w:val="6B2A0C5E"/>
    <w:rsid w:val="6B6231B8"/>
    <w:rsid w:val="6BE4390F"/>
    <w:rsid w:val="6CF2720F"/>
    <w:rsid w:val="6D4E708C"/>
    <w:rsid w:val="6DA34B8E"/>
    <w:rsid w:val="6E2051F4"/>
    <w:rsid w:val="6E5E2D1F"/>
    <w:rsid w:val="6E622F47"/>
    <w:rsid w:val="6E6F7F64"/>
    <w:rsid w:val="70C42731"/>
    <w:rsid w:val="70EC7606"/>
    <w:rsid w:val="7188223A"/>
    <w:rsid w:val="71B6679D"/>
    <w:rsid w:val="73047240"/>
    <w:rsid w:val="739D5A1E"/>
    <w:rsid w:val="74AE17FA"/>
    <w:rsid w:val="74F37CEE"/>
    <w:rsid w:val="762C0D71"/>
    <w:rsid w:val="77E52F1C"/>
    <w:rsid w:val="7A377796"/>
    <w:rsid w:val="7A752A91"/>
    <w:rsid w:val="7B6C3130"/>
    <w:rsid w:val="7BA40029"/>
    <w:rsid w:val="7BCD09AD"/>
    <w:rsid w:val="7C3E2A35"/>
    <w:rsid w:val="7CFF0B27"/>
    <w:rsid w:val="7D5533E1"/>
    <w:rsid w:val="7E5C0C5B"/>
    <w:rsid w:val="7E893A41"/>
    <w:rsid w:val="7EA61963"/>
    <w:rsid w:val="7F287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E63E-347D-471B-9762-ADB5822001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642</Words>
  <Characters>660</Characters>
  <Lines>7</Lines>
  <Paragraphs>2</Paragraphs>
  <TotalTime>5</TotalTime>
  <ScaleCrop>false</ScaleCrop>
  <LinksUpToDate>false</LinksUpToDate>
  <CharactersWithSpaces>683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2018-01-18T02:28:00Z</dcterms:created>
  <dc:creator>马梅</dc:creator>
  <cp:lastModifiedBy>sarah</cp:lastModifiedBy>
  <dcterms:modified xsi:type="dcterms:W3CDTF">2023-07-11T00:49:13Z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4C0FD14EB0A54FB0B1CFC5EEA17596D9</vt:lpwstr>
  </property>
</Properties>
</file>