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3"/>
        <w:widowControl/>
        <w:shd w:val="clear" w:color="auto" w:fill="FFFFFF"/>
        <w:spacing w:beforeAutospacing="0" w:afterAutospacing="0" w:line="480" w:lineRule="atLeast"/>
        <w:ind w:firstLine="420"/>
        <w:jc w:val="center"/>
        <w:rPr>
          <w:rStyle w:val="5"/>
          <w:rFonts w:hint="eastAsia"/>
          <w:color w:val="000000"/>
          <w:sz w:val="32"/>
          <w:szCs w:val="32"/>
          <w:lang w:eastAsia="zh-CN"/>
        </w:rPr>
      </w:pPr>
      <w:r>
        <w:rPr>
          <w:rStyle w:val="5"/>
          <w:rFonts w:hint="eastAsia"/>
          <w:color w:val="000000"/>
          <w:sz w:val="32"/>
          <w:szCs w:val="32"/>
          <w:lang w:val="en-US" w:eastAsia="zh-CN"/>
        </w:rPr>
        <w:t>朝阳区汽车企业CCC免办办理及监管工作指引</w:t>
      </w:r>
      <w:r>
        <w:rPr>
          <w:rStyle w:val="5"/>
          <w:rFonts w:hint="eastAsia"/>
          <w:color w:val="000000"/>
          <w:sz w:val="32"/>
          <w:szCs w:val="32"/>
          <w:lang w:eastAsia="zh-CN"/>
        </w:rPr>
        <w:t>（试行）</w:t>
      </w:r>
    </w:p>
    <w:p>
      <w:pPr>
        <w:pStyle w:val="3"/>
        <w:widowControl/>
        <w:shd w:val="clear" w:color="auto" w:fill="FFFFFF"/>
        <w:spacing w:beforeAutospacing="0" w:afterAutospacing="0" w:line="480" w:lineRule="atLeast"/>
        <w:ind w:firstLine="420"/>
        <w:jc w:val="center"/>
        <w:rPr>
          <w:rStyle w:val="5"/>
          <w:color w:val="000000"/>
          <w:sz w:val="32"/>
          <w:szCs w:val="32"/>
        </w:rPr>
      </w:pPr>
      <w:r>
        <w:rPr>
          <w:rStyle w:val="5"/>
          <w:rFonts w:hint="eastAsia"/>
          <w:color w:val="000000"/>
          <w:sz w:val="32"/>
          <w:szCs w:val="32"/>
        </w:rPr>
        <w:t>起草说明</w:t>
      </w:r>
    </w:p>
    <w:p>
      <w:pPr>
        <w:pStyle w:val="3"/>
        <w:widowControl/>
        <w:shd w:val="clear" w:color="auto" w:fill="FFFFFF"/>
        <w:spacing w:beforeAutospacing="0" w:afterAutospacing="0" w:line="480" w:lineRule="atLeast"/>
        <w:ind w:firstLine="420"/>
        <w:jc w:val="both"/>
        <w:rPr>
          <w:rFonts w:ascii="宋体" w:hAnsi="宋体" w:eastAsia="宋体" w:cs="宋体"/>
          <w:color w:val="333333"/>
        </w:rPr>
      </w:pPr>
      <w:r>
        <w:rPr>
          <w:rStyle w:val="5"/>
          <w:rFonts w:hint="eastAsia" w:ascii="宋体" w:hAnsi="宋体" w:eastAsia="宋体" w:cs="宋体"/>
          <w:color w:val="333333"/>
          <w:shd w:val="clear" w:color="auto" w:fill="FFFFFF"/>
        </w:rPr>
        <w:t>一、起草背景</w:t>
      </w:r>
    </w:p>
    <w:p>
      <w:pPr>
        <w:widowControl w:val="0"/>
        <w:wordWrap/>
        <w:spacing w:line="560" w:lineRule="exact"/>
        <w:ind w:left="0" w:leftChars="0" w:right="0" w:firstLine="640" w:firstLineChars="200"/>
        <w:jc w:val="both"/>
        <w:textAlignment w:val="auto"/>
        <w:outlineLvl w:val="9"/>
        <w:rPr>
          <w:rFonts w:hint="eastAsia" w:ascii="宋体" w:hAnsi="宋体" w:eastAsia="宋体" w:cs="宋体"/>
          <w:color w:val="333333"/>
          <w:kern w:val="0"/>
          <w:sz w:val="24"/>
          <w:szCs w:val="24"/>
          <w:shd w:val="clear" w:color="auto" w:fill="FFFFFF"/>
          <w:lang w:val="en-US" w:eastAsia="zh-CN" w:bidi="ar-SA"/>
        </w:rPr>
      </w:pPr>
      <w:r>
        <w:rPr>
          <w:rFonts w:hint="eastAsia" w:ascii="宋体" w:hAnsi="宋体" w:eastAsia="宋体" w:cs="宋体"/>
          <w:color w:val="333333"/>
          <w:kern w:val="0"/>
          <w:sz w:val="24"/>
          <w:szCs w:val="24"/>
          <w:shd w:val="clear" w:color="auto" w:fill="FFFFFF"/>
          <w:lang w:val="en-US" w:eastAsia="zh-CN" w:bidi="ar-SA"/>
        </w:rPr>
        <w:t>自2019</w:t>
      </w:r>
      <w:r>
        <w:rPr>
          <w:rFonts w:hint="default" w:ascii="宋体" w:hAnsi="宋体" w:eastAsia="宋体" w:cs="宋体"/>
          <w:color w:val="333333"/>
          <w:kern w:val="0"/>
          <w:sz w:val="24"/>
          <w:szCs w:val="24"/>
          <w:shd w:val="clear" w:color="auto" w:fill="FFFFFF"/>
          <w:lang w:val="en-US" w:eastAsia="zh-CN" w:bidi="ar-SA"/>
        </w:rPr>
        <w:t>年</w:t>
      </w:r>
      <w:r>
        <w:rPr>
          <w:rFonts w:hint="eastAsia" w:ascii="宋体" w:hAnsi="宋体" w:eastAsia="宋体" w:cs="宋体"/>
          <w:color w:val="333333"/>
          <w:kern w:val="0"/>
          <w:sz w:val="24"/>
          <w:szCs w:val="24"/>
          <w:shd w:val="clear" w:color="auto" w:fill="FFFFFF"/>
          <w:lang w:val="en-US" w:eastAsia="zh-CN" w:bidi="ar-SA"/>
        </w:rPr>
        <w:t>4</w:t>
      </w:r>
      <w:r>
        <w:rPr>
          <w:rFonts w:hint="default" w:ascii="宋体" w:hAnsi="宋体" w:eastAsia="宋体" w:cs="宋体"/>
          <w:color w:val="333333"/>
          <w:kern w:val="0"/>
          <w:sz w:val="24"/>
          <w:szCs w:val="24"/>
          <w:shd w:val="clear" w:color="auto" w:fill="FFFFFF"/>
          <w:lang w:val="en-US" w:eastAsia="zh-CN" w:bidi="ar-SA"/>
        </w:rPr>
        <w:t>月</w:t>
      </w:r>
      <w:r>
        <w:rPr>
          <w:rFonts w:hint="eastAsia" w:ascii="宋体" w:hAnsi="宋体" w:eastAsia="宋体" w:cs="宋体"/>
          <w:color w:val="333333"/>
          <w:kern w:val="0"/>
          <w:sz w:val="24"/>
          <w:szCs w:val="24"/>
          <w:shd w:val="clear" w:color="auto" w:fill="FFFFFF"/>
          <w:lang w:val="en-US" w:eastAsia="zh-CN" w:bidi="ar-SA"/>
        </w:rPr>
        <w:t>起</w:t>
      </w:r>
      <w:r>
        <w:rPr>
          <w:rFonts w:hint="default" w:ascii="宋体" w:hAnsi="宋体" w:eastAsia="宋体" w:cs="宋体"/>
          <w:color w:val="333333"/>
          <w:kern w:val="0"/>
          <w:sz w:val="24"/>
          <w:szCs w:val="24"/>
          <w:shd w:val="clear" w:color="auto" w:fill="FFFFFF"/>
          <w:lang w:val="en-US" w:eastAsia="zh-CN" w:bidi="ar-SA"/>
        </w:rPr>
        <w:t>，</w:t>
      </w:r>
      <w:r>
        <w:rPr>
          <w:rFonts w:hint="eastAsia" w:ascii="宋体" w:hAnsi="宋体" w:eastAsia="宋体" w:cs="宋体"/>
          <w:color w:val="333333"/>
          <w:kern w:val="0"/>
          <w:sz w:val="24"/>
          <w:szCs w:val="24"/>
          <w:shd w:val="clear" w:color="auto" w:fill="FFFFFF"/>
          <w:lang w:val="en-US" w:eastAsia="zh-CN" w:bidi="ar-SA"/>
        </w:rPr>
        <w:t>国家市场监管总局及海关总署发布公告，将免于办理强制性产品认证工作移交给各地方市场监管部门，朝阳区市场监管局</w:t>
      </w:r>
      <w:r>
        <w:rPr>
          <w:rFonts w:hint="eastAsia" w:ascii="宋体" w:hAnsi="宋体" w:eastAsia="宋体" w:cs="宋体"/>
          <w:color w:val="333333"/>
          <w:kern w:val="0"/>
          <w:sz w:val="24"/>
          <w:szCs w:val="24"/>
          <w:shd w:val="clear" w:color="auto" w:fill="FFFFFF"/>
          <w:lang w:val="en-US" w:eastAsia="zh-CN" w:bidi="ar-SA"/>
        </w:rPr>
        <w:t>负责本区</w:t>
      </w:r>
      <w:r>
        <w:rPr>
          <w:rFonts w:hint="eastAsia" w:ascii="宋体" w:hAnsi="宋体" w:eastAsia="宋体" w:cs="宋体"/>
          <w:color w:val="333333"/>
          <w:kern w:val="0"/>
          <w:sz w:val="24"/>
          <w:szCs w:val="24"/>
          <w:shd w:val="clear" w:color="auto" w:fill="FFFFFF"/>
          <w:lang w:val="en-US" w:eastAsia="zh-CN" w:bidi="ar-SA"/>
        </w:rPr>
        <w:t>CCC免办事项的线上办理、发证，以及后续实地开展</w:t>
      </w:r>
      <w:r>
        <w:rPr>
          <w:rFonts w:hint="eastAsia" w:ascii="宋体" w:hAnsi="宋体" w:eastAsia="宋体" w:cs="宋体"/>
          <w:color w:val="333333"/>
          <w:kern w:val="0"/>
          <w:sz w:val="24"/>
          <w:szCs w:val="24"/>
          <w:shd w:val="clear" w:color="auto" w:fill="FFFFFF"/>
          <w:lang w:val="en-US" w:eastAsia="zh-CN" w:bidi="ar-SA"/>
        </w:rPr>
        <w:t>材料核查。近年来，汽车的研发及进口零件维修领域一直备受关注，从CCC免办事项的办理条件来看，很多情形可以对应相关免办程序进口入关，这对提升进出口贸易便利化无疑是一种促进。</w:t>
      </w:r>
    </w:p>
    <w:p>
      <w:pPr>
        <w:pStyle w:val="3"/>
        <w:shd w:val="clear" w:color="auto" w:fill="FFFFFF"/>
        <w:spacing w:beforeAutospacing="0" w:afterAutospacing="0" w:line="480" w:lineRule="atLeast"/>
        <w:ind w:firstLine="480" w:firstLineChars="20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朝阳区市场监督管理局</w:t>
      </w:r>
      <w:r>
        <w:rPr>
          <w:rFonts w:hint="eastAsia" w:ascii="宋体" w:hAnsi="宋体" w:cs="宋体"/>
          <w:color w:val="333333"/>
          <w:shd w:val="clear" w:color="auto" w:fill="FFFFFF"/>
          <w:lang w:eastAsia="zh-CN"/>
        </w:rPr>
        <w:t>根据相关</w:t>
      </w:r>
      <w:r>
        <w:rPr>
          <w:rFonts w:hint="eastAsia" w:ascii="宋体" w:hAnsi="宋体" w:eastAsia="宋体" w:cs="宋体"/>
          <w:color w:val="333333"/>
          <w:shd w:val="clear" w:color="auto" w:fill="FFFFFF"/>
        </w:rPr>
        <w:t>职责，从规范引导</w:t>
      </w:r>
      <w:r>
        <w:rPr>
          <w:rFonts w:hint="eastAsia" w:ascii="宋体" w:hAnsi="宋体" w:eastAsia="宋体" w:cs="宋体"/>
          <w:color w:val="333333"/>
          <w:shd w:val="clear" w:color="auto" w:fill="FFFFFF"/>
          <w:lang w:eastAsia="zh-CN"/>
        </w:rPr>
        <w:t>的</w:t>
      </w:r>
      <w:r>
        <w:rPr>
          <w:rFonts w:hint="eastAsia" w:ascii="宋体" w:hAnsi="宋体" w:eastAsia="宋体" w:cs="宋体"/>
          <w:color w:val="333333"/>
          <w:shd w:val="clear" w:color="auto" w:fill="FFFFFF"/>
        </w:rPr>
        <w:t>角度，依据</w:t>
      </w:r>
      <w:r>
        <w:rPr>
          <w:rFonts w:hint="eastAsia" w:ascii="宋体" w:hAnsi="宋体" w:eastAsia="宋体" w:cs="宋体"/>
          <w:color w:val="333333"/>
          <w:shd w:val="clear" w:color="auto" w:fill="FFFFFF"/>
          <w:lang w:val="en-US" w:eastAsia="zh-CN"/>
        </w:rPr>
        <w:t>国家市场监管总局《关于明确免予办理强制性产品认证工作要求的通知》（国市监认证函〔2019〕153号）（以下简称：总局153号文）、《市场监管总局 海关总署关于免予办理强制性产品认证工作有关安排的公告》（联合公告2019年第13号公告，2019年3月20日发布实施）、《北京市市场监督管理局关于进一步明确免予办理强制性产品认证证明申办主体的通知》（京市监发[2021]27号）精神以及市局相关规定，结合朝阳区汽车行业企业运行实际，制定本工作指引</w:t>
      </w:r>
      <w:r>
        <w:rPr>
          <w:rFonts w:hint="eastAsia" w:ascii="宋体" w:hAnsi="宋体" w:cs="宋体"/>
          <w:color w:val="333333"/>
          <w:shd w:val="clear" w:color="auto" w:fill="FFFFFF"/>
          <w:lang w:val="en-US" w:eastAsia="zh-CN"/>
        </w:rPr>
        <w:t>，助力</w:t>
      </w:r>
      <w:r>
        <w:rPr>
          <w:rFonts w:hint="eastAsia" w:ascii="宋体" w:hAnsi="宋体" w:eastAsia="宋体" w:cs="宋体"/>
          <w:color w:val="333333"/>
          <w:shd w:val="clear" w:color="auto" w:fill="FFFFFF"/>
          <w:lang w:eastAsia="zh-CN"/>
        </w:rPr>
        <w:t>推动</w:t>
      </w:r>
      <w:r>
        <w:rPr>
          <w:rFonts w:hint="eastAsia" w:ascii="宋体" w:hAnsi="宋体" w:cs="宋体"/>
          <w:color w:val="333333"/>
          <w:shd w:val="clear" w:color="auto" w:fill="FFFFFF"/>
          <w:lang w:eastAsia="zh-CN"/>
        </w:rPr>
        <w:t>朝阳区</w:t>
      </w:r>
      <w:r>
        <w:rPr>
          <w:rFonts w:hint="eastAsia" w:ascii="宋体" w:hAnsi="宋体" w:eastAsia="宋体" w:cs="宋体"/>
          <w:color w:val="333333"/>
          <w:shd w:val="clear" w:color="auto" w:fill="FFFFFF"/>
          <w:lang w:eastAsia="zh-CN"/>
        </w:rPr>
        <w:t>重点行业制度创新，</w:t>
      </w:r>
      <w:r>
        <w:rPr>
          <w:rFonts w:hint="eastAsia" w:ascii="宋体" w:hAnsi="宋体" w:eastAsia="宋体" w:cs="宋体"/>
          <w:color w:val="333333"/>
          <w:shd w:val="clear" w:color="auto" w:fill="FFFFFF"/>
          <w:lang w:val="en-US" w:eastAsia="zh-CN"/>
        </w:rPr>
        <w:t>加快汽车产业协同发展</w:t>
      </w:r>
      <w:r>
        <w:rPr>
          <w:rFonts w:hint="eastAsia" w:ascii="宋体" w:hAnsi="宋体" w:cs="宋体"/>
          <w:color w:val="333333"/>
          <w:shd w:val="clear" w:color="auto" w:fill="FFFFFF"/>
          <w:lang w:val="en-US" w:eastAsia="zh-CN"/>
        </w:rPr>
        <w:t>。</w:t>
      </w:r>
    </w:p>
    <w:p>
      <w:pPr>
        <w:pStyle w:val="3"/>
        <w:widowControl/>
        <w:shd w:val="clear" w:color="auto" w:fill="FFFFFF"/>
        <w:spacing w:beforeAutospacing="0" w:afterAutospacing="0" w:line="480" w:lineRule="atLeast"/>
        <w:ind w:firstLine="420"/>
        <w:jc w:val="both"/>
        <w:rPr>
          <w:rFonts w:ascii="宋体" w:hAnsi="宋体" w:eastAsia="宋体" w:cs="宋体"/>
          <w:color w:val="333333"/>
        </w:rPr>
      </w:pPr>
      <w:r>
        <w:rPr>
          <w:rStyle w:val="5"/>
          <w:rFonts w:hint="eastAsia" w:ascii="宋体" w:hAnsi="宋体" w:eastAsia="宋体" w:cs="宋体"/>
          <w:color w:val="333333"/>
          <w:shd w:val="clear" w:color="auto" w:fill="FFFFFF"/>
        </w:rPr>
        <w:t>二、起草原则</w:t>
      </w:r>
    </w:p>
    <w:p>
      <w:pPr>
        <w:pStyle w:val="3"/>
        <w:widowControl/>
        <w:shd w:val="clear" w:color="auto" w:fill="FFFFFF"/>
        <w:spacing w:beforeAutospacing="0" w:afterAutospacing="0" w:line="480" w:lineRule="atLeast"/>
        <w:ind w:firstLine="42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w:t>
      </w:r>
      <w:r>
        <w:rPr>
          <w:rFonts w:hint="eastAsia" w:ascii="宋体" w:hAnsi="宋体" w:cs="宋体"/>
          <w:color w:val="333333"/>
          <w:shd w:val="clear" w:color="auto" w:fill="FFFFFF"/>
          <w:lang w:eastAsia="zh-CN"/>
        </w:rPr>
        <w:t>工作</w:t>
      </w:r>
      <w:r>
        <w:rPr>
          <w:rFonts w:hint="eastAsia" w:ascii="宋体" w:hAnsi="宋体" w:eastAsia="宋体" w:cs="宋体"/>
          <w:color w:val="333333"/>
          <w:shd w:val="clear" w:color="auto" w:fill="FFFFFF"/>
        </w:rPr>
        <w:t>指引》注重规范引导。依据有关法律法规</w:t>
      </w:r>
      <w:r>
        <w:rPr>
          <w:rFonts w:hint="eastAsia" w:ascii="宋体" w:hAnsi="宋体" w:cs="宋体"/>
          <w:color w:val="333333"/>
          <w:shd w:val="clear" w:color="auto" w:fill="FFFFFF"/>
          <w:lang w:eastAsia="zh-CN"/>
        </w:rPr>
        <w:t>要求</w:t>
      </w:r>
      <w:r>
        <w:rPr>
          <w:rFonts w:hint="eastAsia" w:ascii="宋体" w:hAnsi="宋体" w:eastAsia="宋体" w:cs="宋体"/>
          <w:color w:val="333333"/>
          <w:shd w:val="clear" w:color="auto" w:fill="FFFFFF"/>
        </w:rPr>
        <w:t>，结合</w:t>
      </w:r>
      <w:r>
        <w:rPr>
          <w:rFonts w:hint="eastAsia" w:ascii="宋体" w:hAnsi="宋体" w:cs="宋体"/>
          <w:color w:val="333333"/>
          <w:shd w:val="clear" w:color="auto" w:fill="FFFFFF"/>
          <w:lang w:eastAsia="zh-CN"/>
        </w:rPr>
        <w:t>朝阳区汽车行业研发测试、进口零件维修和商业展示的三种申报条件</w:t>
      </w:r>
      <w:r>
        <w:rPr>
          <w:rFonts w:hint="eastAsia" w:ascii="宋体" w:hAnsi="宋体" w:eastAsia="宋体" w:cs="宋体"/>
          <w:color w:val="333333"/>
          <w:shd w:val="clear" w:color="auto" w:fill="FFFFFF"/>
        </w:rPr>
        <w:t>，通过建立</w:t>
      </w:r>
      <w:r>
        <w:rPr>
          <w:rFonts w:hint="eastAsia" w:ascii="宋体" w:hAnsi="宋体" w:cs="宋体"/>
          <w:color w:val="333333"/>
          <w:shd w:val="clear" w:color="auto" w:fill="FFFFFF"/>
          <w:lang w:eastAsia="zh-CN"/>
        </w:rPr>
        <w:t>不同用途的</w:t>
      </w:r>
      <w:r>
        <w:rPr>
          <w:rFonts w:hint="eastAsia" w:ascii="宋体" w:hAnsi="宋体" w:eastAsia="宋体" w:cs="宋体"/>
          <w:color w:val="333333"/>
          <w:shd w:val="clear" w:color="auto" w:fill="FFFFFF"/>
        </w:rPr>
        <w:t>引导规范措施，充分</w:t>
      </w:r>
      <w:r>
        <w:rPr>
          <w:rFonts w:hint="eastAsia" w:ascii="宋体" w:hAnsi="宋体" w:cs="宋体"/>
          <w:color w:val="333333"/>
          <w:shd w:val="clear" w:color="auto" w:fill="FFFFFF"/>
          <w:lang w:eastAsia="zh-CN"/>
        </w:rPr>
        <w:t>传达和解读上级政策红利的精神，提升相关汽车行业企业对进口产品入关需求的办事效能。</w:t>
      </w:r>
    </w:p>
    <w:p>
      <w:pPr>
        <w:pStyle w:val="3"/>
        <w:widowControl/>
        <w:shd w:val="clear" w:color="auto" w:fill="FFFFFF"/>
        <w:spacing w:beforeAutospacing="0" w:afterAutospacing="0" w:line="480" w:lineRule="atLeast"/>
        <w:ind w:firstLine="42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w:t>
      </w:r>
      <w:r>
        <w:rPr>
          <w:rFonts w:hint="eastAsia" w:ascii="宋体" w:hAnsi="宋体" w:cs="宋体"/>
          <w:color w:val="333333"/>
          <w:shd w:val="clear" w:color="auto" w:fill="FFFFFF"/>
          <w:lang w:eastAsia="zh-CN"/>
        </w:rPr>
        <w:t>工作</w:t>
      </w:r>
      <w:r>
        <w:rPr>
          <w:rFonts w:hint="eastAsia" w:ascii="宋体" w:hAnsi="宋体" w:eastAsia="宋体" w:cs="宋体"/>
          <w:color w:val="333333"/>
          <w:shd w:val="clear" w:color="auto" w:fill="FFFFFF"/>
        </w:rPr>
        <w:t>指引》注重</w:t>
      </w:r>
      <w:r>
        <w:rPr>
          <w:rFonts w:hint="eastAsia" w:ascii="宋体" w:hAnsi="宋体" w:cs="宋体"/>
          <w:color w:val="333333"/>
          <w:shd w:val="clear" w:color="auto" w:fill="FFFFFF"/>
          <w:lang w:eastAsia="zh-CN"/>
        </w:rPr>
        <w:t>问题导向</w:t>
      </w:r>
      <w:r>
        <w:rPr>
          <w:rFonts w:hint="eastAsia" w:ascii="宋体" w:hAnsi="宋体" w:eastAsia="宋体" w:cs="宋体"/>
          <w:color w:val="333333"/>
          <w:shd w:val="clear" w:color="auto" w:fill="FFFFFF"/>
        </w:rPr>
        <w:t>。</w:t>
      </w:r>
      <w:r>
        <w:rPr>
          <w:rFonts w:hint="eastAsia" w:ascii="宋体" w:hAnsi="宋体" w:cs="宋体"/>
          <w:color w:val="333333"/>
          <w:shd w:val="clear" w:color="auto" w:fill="FFFFFF"/>
          <w:lang w:eastAsia="zh-CN"/>
        </w:rPr>
        <w:t>由于国家市场监管总局对</w:t>
      </w:r>
      <w:r>
        <w:rPr>
          <w:rFonts w:hint="eastAsia" w:ascii="宋体" w:hAnsi="宋体" w:cs="宋体"/>
          <w:color w:val="333333"/>
          <w:shd w:val="clear" w:color="auto" w:fill="FFFFFF"/>
          <w:lang w:val="en-US" w:eastAsia="zh-CN"/>
        </w:rPr>
        <w:t>CCC免办的监管</w:t>
      </w:r>
      <w:r>
        <w:rPr>
          <w:rFonts w:hint="eastAsia" w:ascii="宋体" w:hAnsi="宋体" w:cs="宋体"/>
          <w:color w:val="333333"/>
          <w:shd w:val="clear" w:color="auto" w:fill="FFFFFF"/>
          <w:lang w:eastAsia="zh-CN"/>
        </w:rPr>
        <w:t>要求尚未统一，</w:t>
      </w:r>
      <w:bookmarkStart w:id="0" w:name="_GoBack"/>
      <w:bookmarkEnd w:id="0"/>
      <w:r>
        <w:rPr>
          <w:rFonts w:hint="eastAsia" w:ascii="宋体" w:hAnsi="宋体" w:cs="宋体"/>
          <w:color w:val="333333"/>
          <w:shd w:val="clear" w:color="auto" w:fill="FFFFFF"/>
          <w:lang w:eastAsia="zh-CN"/>
        </w:rPr>
        <w:t>很多企业对于执行程度的把握有或多或少的问题，</w:t>
      </w:r>
      <w:r>
        <w:rPr>
          <w:rFonts w:hint="eastAsia" w:ascii="宋体" w:hAnsi="宋体" w:eastAsia="宋体" w:cs="宋体"/>
          <w:color w:val="333333"/>
          <w:shd w:val="clear" w:color="auto" w:fill="FFFFFF"/>
        </w:rPr>
        <w:t>《</w:t>
      </w:r>
      <w:r>
        <w:rPr>
          <w:rFonts w:hint="eastAsia" w:ascii="宋体" w:hAnsi="宋体" w:cs="宋体"/>
          <w:color w:val="333333"/>
          <w:shd w:val="clear" w:color="auto" w:fill="FFFFFF"/>
          <w:lang w:eastAsia="zh-CN"/>
        </w:rPr>
        <w:t>工作</w:t>
      </w:r>
      <w:r>
        <w:rPr>
          <w:rFonts w:hint="eastAsia" w:ascii="宋体" w:hAnsi="宋体" w:eastAsia="宋体" w:cs="宋体"/>
          <w:color w:val="333333"/>
          <w:shd w:val="clear" w:color="auto" w:fill="FFFFFF"/>
        </w:rPr>
        <w:t>指引》</w:t>
      </w:r>
      <w:r>
        <w:rPr>
          <w:rFonts w:hint="eastAsia" w:ascii="宋体" w:hAnsi="宋体" w:cs="宋体"/>
          <w:color w:val="333333"/>
          <w:shd w:val="clear" w:color="auto" w:fill="FFFFFF"/>
          <w:lang w:eastAsia="zh-CN"/>
        </w:rPr>
        <w:t>进一步</w:t>
      </w:r>
      <w:r>
        <w:rPr>
          <w:rFonts w:hint="eastAsia" w:ascii="宋体" w:hAnsi="宋体" w:eastAsia="宋体" w:cs="宋体"/>
          <w:color w:val="333333"/>
          <w:shd w:val="clear" w:color="auto" w:fill="FFFFFF"/>
        </w:rPr>
        <w:t>明确了</w:t>
      </w:r>
      <w:r>
        <w:rPr>
          <w:rFonts w:hint="eastAsia" w:ascii="宋体" w:hAnsi="宋体" w:cs="宋体"/>
          <w:color w:val="333333"/>
          <w:shd w:val="clear" w:color="auto" w:fill="FFFFFF"/>
          <w:lang w:eastAsia="zh-CN"/>
        </w:rPr>
        <w:t>申报条件、材料要求、程序时限、后续监管内容，以及现场实地核查的标准等，更加规范了汽车行业对于</w:t>
      </w:r>
      <w:r>
        <w:rPr>
          <w:rFonts w:hint="eastAsia" w:ascii="宋体" w:hAnsi="宋体" w:cs="宋体"/>
          <w:color w:val="333333"/>
          <w:shd w:val="clear" w:color="auto" w:fill="FFFFFF"/>
          <w:lang w:val="en-US" w:eastAsia="zh-CN"/>
        </w:rPr>
        <w:t>CCC免办领域的申报行为，增强实操性</w:t>
      </w:r>
      <w:r>
        <w:rPr>
          <w:rFonts w:hint="eastAsia" w:ascii="宋体" w:hAnsi="宋体" w:eastAsia="宋体" w:cs="宋体"/>
          <w:color w:val="333333"/>
          <w:shd w:val="clear" w:color="auto" w:fill="FFFFFF"/>
        </w:rPr>
        <w:t>，切实</w:t>
      </w:r>
      <w:r>
        <w:rPr>
          <w:rFonts w:hint="eastAsia" w:ascii="宋体" w:hAnsi="宋体" w:cs="宋体"/>
          <w:color w:val="333333"/>
          <w:shd w:val="clear" w:color="auto" w:fill="FFFFFF"/>
          <w:lang w:eastAsia="zh-CN"/>
        </w:rPr>
        <w:t>提高了企业对政策的精准认知。</w:t>
      </w:r>
    </w:p>
    <w:p>
      <w:pPr>
        <w:pStyle w:val="3"/>
        <w:widowControl/>
        <w:shd w:val="clear" w:color="auto" w:fill="FFFFFF"/>
        <w:spacing w:beforeAutospacing="0" w:afterAutospacing="0" w:line="480" w:lineRule="atLeast"/>
        <w:ind w:firstLine="420"/>
        <w:jc w:val="both"/>
        <w:rPr>
          <w:rFonts w:ascii="宋体" w:hAnsi="宋体" w:eastAsia="宋体" w:cs="宋体"/>
          <w:color w:val="333333"/>
        </w:rPr>
      </w:pPr>
      <w:r>
        <w:rPr>
          <w:rFonts w:hint="eastAsia" w:ascii="宋体" w:hAnsi="宋体" w:eastAsia="宋体" w:cs="宋体"/>
          <w:color w:val="333333"/>
          <w:shd w:val="clear" w:color="auto" w:fill="FFFFFF"/>
        </w:rPr>
        <w:t>《</w:t>
      </w:r>
      <w:r>
        <w:rPr>
          <w:rFonts w:hint="eastAsia" w:ascii="宋体" w:hAnsi="宋体" w:cs="宋体"/>
          <w:color w:val="333333"/>
          <w:shd w:val="clear" w:color="auto" w:fill="FFFFFF"/>
          <w:lang w:eastAsia="zh-CN"/>
        </w:rPr>
        <w:t>工作</w:t>
      </w:r>
      <w:r>
        <w:rPr>
          <w:rFonts w:hint="eastAsia" w:ascii="宋体" w:hAnsi="宋体" w:eastAsia="宋体" w:cs="宋体"/>
          <w:color w:val="333333"/>
          <w:shd w:val="clear" w:color="auto" w:fill="FFFFFF"/>
        </w:rPr>
        <w:t>指引》注重</w:t>
      </w:r>
      <w:r>
        <w:rPr>
          <w:rFonts w:hint="eastAsia" w:ascii="宋体" w:hAnsi="宋体" w:cs="宋体"/>
          <w:color w:val="333333"/>
          <w:shd w:val="clear" w:color="auto" w:fill="FFFFFF"/>
          <w:lang w:eastAsia="zh-CN"/>
        </w:rPr>
        <w:t>监督承诺</w:t>
      </w:r>
      <w:r>
        <w:rPr>
          <w:rFonts w:hint="eastAsia" w:ascii="宋体" w:hAnsi="宋体" w:eastAsia="宋体" w:cs="宋体"/>
          <w:color w:val="333333"/>
          <w:shd w:val="clear" w:color="auto" w:fill="FFFFFF"/>
        </w:rPr>
        <w:t>。</w:t>
      </w:r>
      <w:r>
        <w:rPr>
          <w:rFonts w:hint="eastAsia" w:ascii="宋体" w:hAnsi="宋体" w:cs="宋体"/>
          <w:color w:val="333333"/>
          <w:shd w:val="clear" w:color="auto" w:fill="FFFFFF"/>
          <w:lang w:eastAsia="zh-CN"/>
        </w:rPr>
        <w:t>该事项基于企业承诺信用，强调</w:t>
      </w:r>
      <w:r>
        <w:rPr>
          <w:rFonts w:hint="eastAsia" w:ascii="宋体" w:hAnsi="宋体" w:eastAsia="宋体" w:cs="宋体"/>
          <w:color w:val="333333"/>
          <w:shd w:val="clear" w:color="auto" w:fill="FFFFFF"/>
        </w:rPr>
        <w:t>企业落实主体责任</w:t>
      </w:r>
      <w:r>
        <w:rPr>
          <w:rFonts w:hint="eastAsia" w:ascii="宋体" w:hAnsi="宋体" w:cs="宋体"/>
          <w:color w:val="333333"/>
          <w:shd w:val="clear" w:color="auto" w:fill="FFFFFF"/>
          <w:lang w:eastAsia="zh-CN"/>
        </w:rPr>
        <w:t>的重要性。因此，在《工作指引》</w:t>
      </w:r>
      <w:r>
        <w:rPr>
          <w:rFonts w:hint="eastAsia" w:ascii="宋体" w:hAnsi="宋体" w:eastAsia="宋体" w:cs="宋体"/>
          <w:color w:val="333333"/>
          <w:shd w:val="clear" w:color="auto" w:fill="FFFFFF"/>
        </w:rPr>
        <w:t>中</w:t>
      </w:r>
      <w:r>
        <w:rPr>
          <w:rFonts w:hint="eastAsia" w:ascii="宋体" w:hAnsi="宋体" w:cs="宋体"/>
          <w:color w:val="333333"/>
          <w:shd w:val="clear" w:color="auto" w:fill="FFFFFF"/>
          <w:lang w:eastAsia="zh-CN"/>
        </w:rPr>
        <w:t>细化了承诺的内容，扩充了车辆后续使用中对于安全和追溯性的意见，严格把控</w:t>
      </w:r>
      <w:r>
        <w:rPr>
          <w:rFonts w:hint="eastAsia" w:ascii="宋体" w:hAnsi="宋体" w:eastAsia="宋体" w:cs="宋体"/>
          <w:color w:val="333333"/>
          <w:shd w:val="clear" w:color="auto" w:fill="FFFFFF"/>
        </w:rPr>
        <w:t>可能存在的违法违规行为，</w:t>
      </w:r>
      <w:r>
        <w:rPr>
          <w:rFonts w:hint="eastAsia" w:ascii="宋体" w:hAnsi="宋体" w:cs="宋体"/>
          <w:color w:val="333333"/>
          <w:shd w:val="clear" w:color="auto" w:fill="FFFFFF"/>
          <w:lang w:eastAsia="zh-CN"/>
        </w:rPr>
        <w:t>有利于</w:t>
      </w:r>
      <w:r>
        <w:rPr>
          <w:rFonts w:hint="eastAsia" w:ascii="宋体" w:hAnsi="宋体" w:eastAsia="宋体" w:cs="宋体"/>
          <w:color w:val="333333"/>
          <w:shd w:val="clear" w:color="auto" w:fill="FFFFFF"/>
        </w:rPr>
        <w:t>推动行业自律</w:t>
      </w:r>
      <w:r>
        <w:rPr>
          <w:rFonts w:hint="eastAsia" w:ascii="宋体" w:hAnsi="宋体" w:cs="宋体"/>
          <w:color w:val="333333"/>
          <w:shd w:val="clear" w:color="auto" w:fill="FFFFFF"/>
          <w:lang w:eastAsia="zh-CN"/>
        </w:rPr>
        <w:t>及合规化管理。</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方正小标宋简体">
    <w:altName w:val="Arial Unicode MS"/>
    <w:panose1 w:val="02010601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73797A64"/>
    <w:rsid w:val="00056860"/>
    <w:rsid w:val="001715DE"/>
    <w:rsid w:val="00613B94"/>
    <w:rsid w:val="009F3794"/>
    <w:rsid w:val="00C66196"/>
    <w:rsid w:val="00E95DC2"/>
    <w:rsid w:val="00FF2B2F"/>
    <w:rsid w:val="04A01725"/>
    <w:rsid w:val="04F433AE"/>
    <w:rsid w:val="05677E69"/>
    <w:rsid w:val="05D32A1C"/>
    <w:rsid w:val="063E20CB"/>
    <w:rsid w:val="069F6C6D"/>
    <w:rsid w:val="0B655C41"/>
    <w:rsid w:val="0C1B1EEC"/>
    <w:rsid w:val="0E3C75E8"/>
    <w:rsid w:val="0F885271"/>
    <w:rsid w:val="1155307D"/>
    <w:rsid w:val="12976F0D"/>
    <w:rsid w:val="131F396E"/>
    <w:rsid w:val="14FA66F7"/>
    <w:rsid w:val="172C5712"/>
    <w:rsid w:val="17B752F6"/>
    <w:rsid w:val="18F71505"/>
    <w:rsid w:val="1A04293C"/>
    <w:rsid w:val="1BC6259D"/>
    <w:rsid w:val="1D40568D"/>
    <w:rsid w:val="1EFD0E66"/>
    <w:rsid w:val="1F62080A"/>
    <w:rsid w:val="1FC5502B"/>
    <w:rsid w:val="211C0E60"/>
    <w:rsid w:val="21E94D31"/>
    <w:rsid w:val="23BC26AD"/>
    <w:rsid w:val="23E228ED"/>
    <w:rsid w:val="25525FC7"/>
    <w:rsid w:val="255933D3"/>
    <w:rsid w:val="2A2C74BF"/>
    <w:rsid w:val="2AA8488A"/>
    <w:rsid w:val="2E2831C7"/>
    <w:rsid w:val="2E79424B"/>
    <w:rsid w:val="2EBE6F3E"/>
    <w:rsid w:val="31EE25F8"/>
    <w:rsid w:val="332848FF"/>
    <w:rsid w:val="3474329C"/>
    <w:rsid w:val="366E215D"/>
    <w:rsid w:val="37CF521C"/>
    <w:rsid w:val="37FC4DE7"/>
    <w:rsid w:val="3AD1108C"/>
    <w:rsid w:val="3BF97BF5"/>
    <w:rsid w:val="3C57218D"/>
    <w:rsid w:val="3F040AF2"/>
    <w:rsid w:val="40973487"/>
    <w:rsid w:val="41333305"/>
    <w:rsid w:val="42CC3426"/>
    <w:rsid w:val="42D617B7"/>
    <w:rsid w:val="42FE1677"/>
    <w:rsid w:val="47C22BCA"/>
    <w:rsid w:val="4A626995"/>
    <w:rsid w:val="4AD66954"/>
    <w:rsid w:val="4D99525E"/>
    <w:rsid w:val="4D9C3C64"/>
    <w:rsid w:val="4E06200F"/>
    <w:rsid w:val="4EDA10ED"/>
    <w:rsid w:val="4F383685"/>
    <w:rsid w:val="507F7220"/>
    <w:rsid w:val="509C6768"/>
    <w:rsid w:val="52917F04"/>
    <w:rsid w:val="538B39A0"/>
    <w:rsid w:val="53A000C2"/>
    <w:rsid w:val="561D1BC6"/>
    <w:rsid w:val="56933917"/>
    <w:rsid w:val="56E11498"/>
    <w:rsid w:val="58D21C48"/>
    <w:rsid w:val="5A3E219F"/>
    <w:rsid w:val="5A5E13CF"/>
    <w:rsid w:val="5BC24519"/>
    <w:rsid w:val="5BCE032C"/>
    <w:rsid w:val="5BE26FCC"/>
    <w:rsid w:val="5CB23E22"/>
    <w:rsid w:val="5CC069BB"/>
    <w:rsid w:val="5EFF1468"/>
    <w:rsid w:val="5FF27777"/>
    <w:rsid w:val="61EA56B3"/>
    <w:rsid w:val="63616199"/>
    <w:rsid w:val="644F259F"/>
    <w:rsid w:val="64C634E2"/>
    <w:rsid w:val="656136E1"/>
    <w:rsid w:val="6A736F31"/>
    <w:rsid w:val="6BD20172"/>
    <w:rsid w:val="6D9013CC"/>
    <w:rsid w:val="6DD85044"/>
    <w:rsid w:val="6E1319A6"/>
    <w:rsid w:val="6EFF612B"/>
    <w:rsid w:val="72594BA8"/>
    <w:rsid w:val="72DC3AFD"/>
    <w:rsid w:val="73797A64"/>
    <w:rsid w:val="73E67832"/>
    <w:rsid w:val="75745D3F"/>
    <w:rsid w:val="75D62561"/>
    <w:rsid w:val="75E64D79"/>
    <w:rsid w:val="76D214FF"/>
    <w:rsid w:val="770045CD"/>
    <w:rsid w:val="79352EE7"/>
    <w:rsid w:val="796A5940"/>
    <w:rsid w:val="79F53325"/>
    <w:rsid w:val="7DD37DFE"/>
    <w:rsid w:val="7E294F89"/>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4">
    <w:name w:val="Default Paragraph Font"/>
    <w:unhideWhenUsed/>
    <w:uiPriority w:val="1"/>
  </w:style>
  <w:style w:type="table" w:default="1" w:styleId="6">
    <w:name w:val="Normal Table"/>
    <w:unhideWhenUsed/>
    <w:qFormat/>
    <w:uiPriority w:val="99"/>
    <w:tblPr>
      <w:tblStyle w:val="6"/>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Normal (Web)"/>
    <w:basedOn w:val="1"/>
    <w:qFormat/>
    <w:uiPriority w:val="0"/>
    <w:pPr>
      <w:spacing w:beforeAutospacing="1" w:afterAutospacing="1"/>
      <w:jc w:val="left"/>
    </w:pPr>
    <w:rPr>
      <w:rFonts w:cs="Times New Roman"/>
      <w:kern w:val="0"/>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146</Words>
  <Characters>837</Characters>
  <Lines>6</Lines>
  <Paragraphs>1</Paragraphs>
  <ScaleCrop>false</ScaleCrop>
  <LinksUpToDate>false</LinksUpToDate>
  <CharactersWithSpaces>0</CharactersWithSpaces>
  <Application>WPS Office 专业版_9.1.0.4940_F1E327BC-269C-435d-A152-05C5408002CA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2024-05-31T02:18:00Z</dcterms:created>
  <dc:creator>admin</dc:creator>
  <cp:lastModifiedBy>蔡文琦</cp:lastModifiedBy>
  <dcterms:modified xsi:type="dcterms:W3CDTF">2024-08-21T06:11:56Z</dcterms:modified>
  <dc:title>朝阳区汽车企业CCC免办办理及监管工作指引（试行）</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2052-9.1.0.4940</vt:lpwstr>
  </property>
</Properties>
</file>