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609"/>
        <w:gridCol w:w="473"/>
        <w:gridCol w:w="910"/>
        <w:gridCol w:w="1403"/>
        <w:gridCol w:w="1276"/>
        <w:gridCol w:w="1019"/>
        <w:gridCol w:w="1282"/>
        <w:gridCol w:w="1550"/>
      </w:tblGrid>
      <w:tr w:rsidR="00C27AAC" w:rsidRPr="00C27AAC" w:rsidTr="005258BE">
        <w:trPr>
          <w:trHeight w:val="330"/>
        </w:trPr>
        <w:tc>
          <w:tcPr>
            <w:tcW w:w="10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27AAC" w:rsidRPr="00C27AAC" w:rsidRDefault="00C27AAC" w:rsidP="00C27AAC">
            <w:pPr>
              <w:spacing w:line="220" w:lineRule="atLeast"/>
            </w:pPr>
            <w:bookmarkStart w:id="0" w:name="RANGE!A1:H51"/>
            <w:r w:rsidRPr="00C27AAC">
              <w:rPr>
                <w:rFonts w:hint="eastAsia"/>
              </w:rPr>
              <w:t>附件</w:t>
            </w:r>
            <w:bookmarkEnd w:id="0"/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27AAC" w:rsidRPr="00C27AAC" w:rsidRDefault="00C27AAC" w:rsidP="00C27AAC">
            <w:pPr>
              <w:spacing w:line="220" w:lineRule="atLeast"/>
            </w:pPr>
            <w:r w:rsidRPr="00C27AAC">
              <w:rPr>
                <w:rFonts w:hint="eastAsia"/>
              </w:rPr>
              <w:t xml:space="preserve">　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27AAC" w:rsidRPr="00C27AAC" w:rsidRDefault="00C27AAC" w:rsidP="00C27AAC">
            <w:pPr>
              <w:spacing w:line="220" w:lineRule="atLeast"/>
            </w:pPr>
            <w:r w:rsidRPr="00C27AAC">
              <w:rPr>
                <w:rFonts w:hint="eastAsia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27AAC" w:rsidRPr="00C27AAC" w:rsidRDefault="00C27AAC" w:rsidP="00C27AAC">
            <w:pPr>
              <w:spacing w:line="220" w:lineRule="atLeast"/>
            </w:pPr>
            <w:r w:rsidRPr="00C27AAC">
              <w:rPr>
                <w:rFonts w:hint="eastAsia"/>
              </w:rPr>
              <w:t xml:space="preserve">　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27AAC" w:rsidRPr="00C27AAC" w:rsidRDefault="00C27AAC" w:rsidP="00C27AAC">
            <w:pPr>
              <w:spacing w:line="220" w:lineRule="atLeast"/>
            </w:pPr>
            <w:r w:rsidRPr="00C27AAC">
              <w:rPr>
                <w:rFonts w:hint="eastAsia"/>
              </w:rPr>
              <w:t xml:space="preserve">　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27AAC" w:rsidRPr="00C27AAC" w:rsidRDefault="00C27AAC" w:rsidP="00C27AAC">
            <w:pPr>
              <w:spacing w:line="220" w:lineRule="atLeast"/>
            </w:pPr>
            <w:r w:rsidRPr="00C27AAC">
              <w:rPr>
                <w:rFonts w:hint="eastAsia"/>
              </w:rPr>
              <w:t xml:space="preserve">　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27AAC" w:rsidRPr="00C27AAC" w:rsidRDefault="00C27AAC" w:rsidP="00C27AAC">
            <w:pPr>
              <w:spacing w:line="220" w:lineRule="atLeast"/>
            </w:pPr>
            <w:r w:rsidRPr="00C27AAC">
              <w:rPr>
                <w:rFonts w:hint="eastAsia"/>
              </w:rPr>
              <w:t xml:space="preserve">　</w:t>
            </w:r>
          </w:p>
        </w:tc>
      </w:tr>
      <w:tr w:rsidR="00C27AAC" w:rsidRPr="00C27AAC" w:rsidTr="005258BE">
        <w:trPr>
          <w:trHeight w:val="981"/>
        </w:trPr>
        <w:tc>
          <w:tcPr>
            <w:tcW w:w="852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27AAC" w:rsidRDefault="00C27AAC" w:rsidP="00C27AAC">
            <w:pPr>
              <w:spacing w:line="220" w:lineRule="atLeast"/>
              <w:jc w:val="center"/>
              <w:rPr>
                <w:rFonts w:hint="eastAsia"/>
              </w:rPr>
            </w:pPr>
            <w:r w:rsidRPr="00C27AAC">
              <w:rPr>
                <w:rFonts w:hint="eastAsia"/>
              </w:rPr>
              <w:t>中央转移支付区域（项目）绩效目标自评表</w:t>
            </w:r>
          </w:p>
          <w:p w:rsidR="005258BE" w:rsidRDefault="005258BE" w:rsidP="00C27AAC">
            <w:pPr>
              <w:spacing w:line="220" w:lineRule="atLeast"/>
              <w:jc w:val="center"/>
              <w:rPr>
                <w:rFonts w:hint="eastAsia"/>
              </w:rPr>
            </w:pPr>
          </w:p>
          <w:p w:rsidR="005258BE" w:rsidRPr="00C27AAC" w:rsidRDefault="005258BE" w:rsidP="005258BE">
            <w:pPr>
              <w:spacing w:line="220" w:lineRule="atLeast"/>
            </w:pPr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年度</w:t>
            </w:r>
          </w:p>
        </w:tc>
      </w:tr>
      <w:tr w:rsidR="00C27AAC" w:rsidRPr="00C27AAC" w:rsidTr="005258BE">
        <w:trPr>
          <w:trHeight w:val="552"/>
        </w:trPr>
        <w:tc>
          <w:tcPr>
            <w:tcW w:w="1992" w:type="dxa"/>
            <w:gridSpan w:val="3"/>
            <w:tcBorders>
              <w:top w:val="single" w:sz="4" w:space="0" w:color="auto"/>
            </w:tcBorders>
            <w:hideMark/>
          </w:tcPr>
          <w:p w:rsidR="00C27AAC" w:rsidRPr="00C27AAC" w:rsidRDefault="00C27AAC" w:rsidP="00C27AAC">
            <w:pPr>
              <w:spacing w:line="220" w:lineRule="atLeast"/>
            </w:pPr>
            <w:r w:rsidRPr="00C27AAC">
              <w:rPr>
                <w:rFonts w:hint="eastAsia"/>
              </w:rPr>
              <w:t>转移支付（项目）名称</w:t>
            </w:r>
          </w:p>
        </w:tc>
        <w:tc>
          <w:tcPr>
            <w:tcW w:w="6530" w:type="dxa"/>
            <w:gridSpan w:val="5"/>
            <w:tcBorders>
              <w:top w:val="single" w:sz="4" w:space="0" w:color="auto"/>
            </w:tcBorders>
            <w:hideMark/>
          </w:tcPr>
          <w:p w:rsidR="00C27AAC" w:rsidRPr="00C27AAC" w:rsidRDefault="00C27AAC" w:rsidP="00C27AAC">
            <w:pPr>
              <w:spacing w:line="220" w:lineRule="atLeast"/>
            </w:pPr>
            <w:r w:rsidRPr="00C27AAC">
              <w:rPr>
                <w:rFonts w:hint="eastAsia"/>
              </w:rPr>
              <w:t>医疗服务与保障能力提升（公立医院综合改革）补助资金</w:t>
            </w:r>
          </w:p>
        </w:tc>
      </w:tr>
      <w:tr w:rsidR="00C27AAC" w:rsidRPr="00C27AAC" w:rsidTr="005258BE">
        <w:trPr>
          <w:trHeight w:val="324"/>
        </w:trPr>
        <w:tc>
          <w:tcPr>
            <w:tcW w:w="1992" w:type="dxa"/>
            <w:gridSpan w:val="3"/>
            <w:hideMark/>
          </w:tcPr>
          <w:p w:rsidR="00C27AAC" w:rsidRPr="00C27AAC" w:rsidRDefault="00C27AAC" w:rsidP="00C27AAC">
            <w:pPr>
              <w:spacing w:line="220" w:lineRule="atLeast"/>
            </w:pPr>
            <w:r w:rsidRPr="00C27AAC">
              <w:rPr>
                <w:rFonts w:hint="eastAsia"/>
              </w:rPr>
              <w:t>中央主管部门</w:t>
            </w:r>
          </w:p>
        </w:tc>
        <w:tc>
          <w:tcPr>
            <w:tcW w:w="6530" w:type="dxa"/>
            <w:gridSpan w:val="5"/>
            <w:hideMark/>
          </w:tcPr>
          <w:p w:rsidR="00C27AAC" w:rsidRPr="00C27AAC" w:rsidRDefault="00C27AAC" w:rsidP="00C27AAC">
            <w:pPr>
              <w:spacing w:line="220" w:lineRule="atLeast"/>
            </w:pPr>
            <w:r w:rsidRPr="00C27AAC">
              <w:rPr>
                <w:rFonts w:hint="eastAsia"/>
              </w:rPr>
              <w:t>国家卫生健康委、国家中医药局</w:t>
            </w:r>
          </w:p>
        </w:tc>
      </w:tr>
      <w:tr w:rsidR="00C27AAC" w:rsidRPr="00C27AAC" w:rsidTr="005258BE">
        <w:trPr>
          <w:trHeight w:val="324"/>
        </w:trPr>
        <w:tc>
          <w:tcPr>
            <w:tcW w:w="1992" w:type="dxa"/>
            <w:gridSpan w:val="3"/>
            <w:hideMark/>
          </w:tcPr>
          <w:p w:rsidR="00C27AAC" w:rsidRPr="00C27AAC" w:rsidRDefault="00C27AAC" w:rsidP="00C27AAC">
            <w:pPr>
              <w:spacing w:line="220" w:lineRule="atLeast"/>
            </w:pPr>
            <w:r w:rsidRPr="00C27AAC">
              <w:rPr>
                <w:rFonts w:hint="eastAsia"/>
              </w:rPr>
              <w:t>地方主管部门</w:t>
            </w:r>
          </w:p>
        </w:tc>
        <w:tc>
          <w:tcPr>
            <w:tcW w:w="2679" w:type="dxa"/>
            <w:gridSpan w:val="2"/>
            <w:hideMark/>
          </w:tcPr>
          <w:p w:rsidR="00C27AAC" w:rsidRPr="00C27AAC" w:rsidRDefault="00C27AAC" w:rsidP="00C27AAC">
            <w:pPr>
              <w:spacing w:line="220" w:lineRule="atLeast"/>
            </w:pPr>
            <w:r w:rsidRPr="00C27AAC">
              <w:rPr>
                <w:rFonts w:hint="eastAsia"/>
              </w:rPr>
              <w:t>北京市财政局</w:t>
            </w:r>
          </w:p>
        </w:tc>
        <w:tc>
          <w:tcPr>
            <w:tcW w:w="1019" w:type="dxa"/>
            <w:hideMark/>
          </w:tcPr>
          <w:p w:rsidR="00C27AAC" w:rsidRPr="00C27AAC" w:rsidRDefault="00C27AAC" w:rsidP="00C27AAC">
            <w:pPr>
              <w:spacing w:line="220" w:lineRule="atLeast"/>
            </w:pPr>
            <w:r w:rsidRPr="00C27AAC">
              <w:rPr>
                <w:rFonts w:hint="eastAsia"/>
              </w:rPr>
              <w:t>资金使用单位</w:t>
            </w:r>
          </w:p>
        </w:tc>
        <w:tc>
          <w:tcPr>
            <w:tcW w:w="2832" w:type="dxa"/>
            <w:gridSpan w:val="2"/>
            <w:hideMark/>
          </w:tcPr>
          <w:p w:rsidR="00C27AAC" w:rsidRPr="00C27AAC" w:rsidRDefault="00C27AAC" w:rsidP="00C27AAC">
            <w:pPr>
              <w:spacing w:line="220" w:lineRule="atLeast"/>
            </w:pPr>
            <w:r w:rsidRPr="00C27AAC">
              <w:rPr>
                <w:rFonts w:hint="eastAsia"/>
              </w:rPr>
              <w:t>北京市朝阳区妇幼保健院</w:t>
            </w:r>
          </w:p>
        </w:tc>
      </w:tr>
      <w:tr w:rsidR="00C27AAC" w:rsidRPr="00C27AAC" w:rsidTr="005258BE">
        <w:trPr>
          <w:trHeight w:val="324"/>
        </w:trPr>
        <w:tc>
          <w:tcPr>
            <w:tcW w:w="1992" w:type="dxa"/>
            <w:gridSpan w:val="3"/>
            <w:vMerge w:val="restart"/>
            <w:hideMark/>
          </w:tcPr>
          <w:p w:rsidR="00C27AAC" w:rsidRPr="00C27AAC" w:rsidRDefault="00C27AAC" w:rsidP="00C27AAC">
            <w:pPr>
              <w:spacing w:line="220" w:lineRule="atLeast"/>
            </w:pPr>
            <w:r w:rsidRPr="00C27AAC">
              <w:rPr>
                <w:rFonts w:hint="eastAsia"/>
              </w:rPr>
              <w:t>资金情况</w:t>
            </w:r>
            <w:r w:rsidRPr="00C27AAC">
              <w:rPr>
                <w:rFonts w:hint="eastAsia"/>
              </w:rPr>
              <w:br/>
            </w:r>
            <w:r w:rsidRPr="00C27AAC">
              <w:rPr>
                <w:rFonts w:hint="eastAsia"/>
              </w:rPr>
              <w:t>（万元）</w:t>
            </w:r>
          </w:p>
        </w:tc>
        <w:tc>
          <w:tcPr>
            <w:tcW w:w="1403" w:type="dxa"/>
            <w:hideMark/>
          </w:tcPr>
          <w:p w:rsidR="00C27AAC" w:rsidRPr="00C27AAC" w:rsidRDefault="00C27AAC" w:rsidP="00C27AAC">
            <w:pPr>
              <w:spacing w:line="220" w:lineRule="atLeast"/>
            </w:pPr>
            <w:r w:rsidRPr="00C27AAC">
              <w:rPr>
                <w:rFonts w:hint="eastAsia"/>
              </w:rPr>
              <w:t xml:space="preserve">　</w:t>
            </w:r>
          </w:p>
        </w:tc>
        <w:tc>
          <w:tcPr>
            <w:tcW w:w="1276" w:type="dxa"/>
            <w:hideMark/>
          </w:tcPr>
          <w:p w:rsidR="00C27AAC" w:rsidRPr="00C27AAC" w:rsidRDefault="00C27AAC" w:rsidP="00C27AAC">
            <w:pPr>
              <w:spacing w:line="220" w:lineRule="atLeast"/>
            </w:pPr>
            <w:r w:rsidRPr="00C27AAC">
              <w:rPr>
                <w:rFonts w:hint="eastAsia"/>
              </w:rPr>
              <w:t>全年预算数（</w:t>
            </w:r>
            <w:r w:rsidRPr="00C27AAC">
              <w:rPr>
                <w:rFonts w:hint="eastAsia"/>
              </w:rPr>
              <w:t>A</w:t>
            </w:r>
            <w:r w:rsidRPr="00C27AAC">
              <w:rPr>
                <w:rFonts w:hint="eastAsia"/>
              </w:rPr>
              <w:t>）</w:t>
            </w:r>
          </w:p>
        </w:tc>
        <w:tc>
          <w:tcPr>
            <w:tcW w:w="2301" w:type="dxa"/>
            <w:gridSpan w:val="2"/>
            <w:hideMark/>
          </w:tcPr>
          <w:p w:rsidR="00C27AAC" w:rsidRPr="00C27AAC" w:rsidRDefault="00C27AAC" w:rsidP="00C27AAC">
            <w:pPr>
              <w:spacing w:line="220" w:lineRule="atLeast"/>
            </w:pPr>
            <w:r w:rsidRPr="00C27AAC">
              <w:rPr>
                <w:rFonts w:hint="eastAsia"/>
              </w:rPr>
              <w:t>全年执行数（</w:t>
            </w:r>
            <w:r w:rsidRPr="00C27AAC">
              <w:rPr>
                <w:rFonts w:hint="eastAsia"/>
              </w:rPr>
              <w:t>B</w:t>
            </w:r>
            <w:r w:rsidRPr="00C27AAC">
              <w:rPr>
                <w:rFonts w:hint="eastAsia"/>
              </w:rPr>
              <w:t>）</w:t>
            </w:r>
          </w:p>
        </w:tc>
        <w:tc>
          <w:tcPr>
            <w:tcW w:w="1550" w:type="dxa"/>
            <w:hideMark/>
          </w:tcPr>
          <w:p w:rsidR="00C27AAC" w:rsidRPr="00C27AAC" w:rsidRDefault="00C27AAC" w:rsidP="00C27AAC">
            <w:pPr>
              <w:spacing w:line="220" w:lineRule="atLeast"/>
            </w:pPr>
            <w:r w:rsidRPr="00C27AAC">
              <w:rPr>
                <w:rFonts w:hint="eastAsia"/>
              </w:rPr>
              <w:t>预算执行率（</w:t>
            </w:r>
            <w:r w:rsidRPr="00C27AAC">
              <w:rPr>
                <w:rFonts w:hint="eastAsia"/>
              </w:rPr>
              <w:t>B/A)</w:t>
            </w:r>
          </w:p>
        </w:tc>
      </w:tr>
      <w:tr w:rsidR="00C27AAC" w:rsidRPr="00C27AAC" w:rsidTr="005258BE">
        <w:trPr>
          <w:trHeight w:val="324"/>
        </w:trPr>
        <w:tc>
          <w:tcPr>
            <w:tcW w:w="1992" w:type="dxa"/>
            <w:gridSpan w:val="3"/>
            <w:vMerge/>
            <w:hideMark/>
          </w:tcPr>
          <w:p w:rsidR="00C27AAC" w:rsidRPr="00C27AAC" w:rsidRDefault="00C27AAC" w:rsidP="00C27AAC">
            <w:pPr>
              <w:spacing w:line="220" w:lineRule="atLeast"/>
            </w:pPr>
          </w:p>
        </w:tc>
        <w:tc>
          <w:tcPr>
            <w:tcW w:w="1403" w:type="dxa"/>
            <w:hideMark/>
          </w:tcPr>
          <w:p w:rsidR="00C27AAC" w:rsidRPr="00C27AAC" w:rsidRDefault="00C27AAC" w:rsidP="00C27AAC">
            <w:pPr>
              <w:spacing w:line="220" w:lineRule="atLeast"/>
            </w:pPr>
            <w:r w:rsidRPr="00C27AAC">
              <w:rPr>
                <w:rFonts w:hint="eastAsia"/>
              </w:rPr>
              <w:t>年度资金总额：</w:t>
            </w:r>
          </w:p>
        </w:tc>
        <w:tc>
          <w:tcPr>
            <w:tcW w:w="1276" w:type="dxa"/>
            <w:hideMark/>
          </w:tcPr>
          <w:p w:rsidR="00C27AAC" w:rsidRPr="00C27AAC" w:rsidRDefault="00C27AAC" w:rsidP="00C27AAC">
            <w:pPr>
              <w:spacing w:line="220" w:lineRule="atLeast"/>
            </w:pPr>
            <w:r w:rsidRPr="00C27AAC">
              <w:rPr>
                <w:rFonts w:hint="eastAsia"/>
              </w:rPr>
              <w:t>120</w:t>
            </w:r>
          </w:p>
        </w:tc>
        <w:tc>
          <w:tcPr>
            <w:tcW w:w="2301" w:type="dxa"/>
            <w:gridSpan w:val="2"/>
            <w:hideMark/>
          </w:tcPr>
          <w:p w:rsidR="00C27AAC" w:rsidRPr="00C27AAC" w:rsidRDefault="00C27AAC" w:rsidP="00C27AAC">
            <w:pPr>
              <w:spacing w:line="220" w:lineRule="atLeast"/>
            </w:pPr>
            <w:r w:rsidRPr="00C27AAC">
              <w:rPr>
                <w:rFonts w:hint="eastAsia"/>
              </w:rPr>
              <w:t>120</w:t>
            </w:r>
          </w:p>
        </w:tc>
        <w:tc>
          <w:tcPr>
            <w:tcW w:w="1550" w:type="dxa"/>
            <w:hideMark/>
          </w:tcPr>
          <w:p w:rsidR="00C27AAC" w:rsidRPr="00C27AAC" w:rsidRDefault="00C27AAC" w:rsidP="00C27AAC">
            <w:pPr>
              <w:spacing w:line="220" w:lineRule="atLeast"/>
            </w:pPr>
            <w:r w:rsidRPr="00C27AAC">
              <w:rPr>
                <w:rFonts w:hint="eastAsia"/>
              </w:rPr>
              <w:t>100%</w:t>
            </w:r>
          </w:p>
        </w:tc>
      </w:tr>
      <w:tr w:rsidR="00C27AAC" w:rsidRPr="00C27AAC" w:rsidTr="005258BE">
        <w:trPr>
          <w:trHeight w:val="324"/>
        </w:trPr>
        <w:tc>
          <w:tcPr>
            <w:tcW w:w="1992" w:type="dxa"/>
            <w:gridSpan w:val="3"/>
            <w:vMerge/>
            <w:hideMark/>
          </w:tcPr>
          <w:p w:rsidR="00C27AAC" w:rsidRPr="00C27AAC" w:rsidRDefault="00C27AAC" w:rsidP="00C27AAC">
            <w:pPr>
              <w:spacing w:line="220" w:lineRule="atLeast"/>
            </w:pPr>
          </w:p>
        </w:tc>
        <w:tc>
          <w:tcPr>
            <w:tcW w:w="1403" w:type="dxa"/>
            <w:hideMark/>
          </w:tcPr>
          <w:p w:rsidR="00C27AAC" w:rsidRPr="00C27AAC" w:rsidRDefault="00C27AAC" w:rsidP="00C27AAC">
            <w:pPr>
              <w:spacing w:line="220" w:lineRule="atLeast"/>
            </w:pPr>
            <w:r w:rsidRPr="00C27AAC">
              <w:rPr>
                <w:rFonts w:hint="eastAsia"/>
              </w:rPr>
              <w:t xml:space="preserve"> </w:t>
            </w:r>
            <w:r w:rsidRPr="00C27AAC">
              <w:rPr>
                <w:rFonts w:hint="eastAsia"/>
              </w:rPr>
              <w:t>其中：中央财政资金</w:t>
            </w:r>
          </w:p>
        </w:tc>
        <w:tc>
          <w:tcPr>
            <w:tcW w:w="1276" w:type="dxa"/>
            <w:hideMark/>
          </w:tcPr>
          <w:p w:rsidR="00C27AAC" w:rsidRPr="00C27AAC" w:rsidRDefault="00C27AAC" w:rsidP="00C27AAC">
            <w:pPr>
              <w:spacing w:line="220" w:lineRule="atLeast"/>
            </w:pPr>
            <w:r w:rsidRPr="00C27AAC">
              <w:rPr>
                <w:rFonts w:hint="eastAsia"/>
              </w:rPr>
              <w:t>118.8</w:t>
            </w:r>
          </w:p>
        </w:tc>
        <w:tc>
          <w:tcPr>
            <w:tcW w:w="2301" w:type="dxa"/>
            <w:gridSpan w:val="2"/>
            <w:hideMark/>
          </w:tcPr>
          <w:p w:rsidR="00C27AAC" w:rsidRPr="00C27AAC" w:rsidRDefault="00C27AAC" w:rsidP="00C27AAC">
            <w:pPr>
              <w:spacing w:line="220" w:lineRule="atLeast"/>
            </w:pPr>
            <w:r w:rsidRPr="00C27AAC">
              <w:rPr>
                <w:rFonts w:hint="eastAsia"/>
              </w:rPr>
              <w:t>118.8</w:t>
            </w:r>
          </w:p>
        </w:tc>
        <w:tc>
          <w:tcPr>
            <w:tcW w:w="1550" w:type="dxa"/>
            <w:hideMark/>
          </w:tcPr>
          <w:p w:rsidR="00C27AAC" w:rsidRPr="00C27AAC" w:rsidRDefault="00C27AAC" w:rsidP="00C27AAC">
            <w:pPr>
              <w:spacing w:line="220" w:lineRule="atLeast"/>
            </w:pPr>
            <w:r w:rsidRPr="00C27AAC">
              <w:rPr>
                <w:rFonts w:hint="eastAsia"/>
              </w:rPr>
              <w:t>100%</w:t>
            </w:r>
          </w:p>
        </w:tc>
      </w:tr>
      <w:tr w:rsidR="00C27AAC" w:rsidRPr="00C27AAC" w:rsidTr="005258BE">
        <w:trPr>
          <w:trHeight w:val="324"/>
        </w:trPr>
        <w:tc>
          <w:tcPr>
            <w:tcW w:w="1992" w:type="dxa"/>
            <w:gridSpan w:val="3"/>
            <w:vMerge/>
            <w:hideMark/>
          </w:tcPr>
          <w:p w:rsidR="00C27AAC" w:rsidRPr="00C27AAC" w:rsidRDefault="00C27AAC" w:rsidP="00C27AAC">
            <w:pPr>
              <w:spacing w:line="220" w:lineRule="atLeast"/>
            </w:pPr>
          </w:p>
        </w:tc>
        <w:tc>
          <w:tcPr>
            <w:tcW w:w="1403" w:type="dxa"/>
            <w:hideMark/>
          </w:tcPr>
          <w:p w:rsidR="00C27AAC" w:rsidRPr="00C27AAC" w:rsidRDefault="00C27AAC" w:rsidP="00C27AAC">
            <w:pPr>
              <w:spacing w:line="220" w:lineRule="atLeast"/>
            </w:pPr>
            <w:r w:rsidRPr="00C27AAC">
              <w:rPr>
                <w:rFonts w:hint="eastAsia"/>
              </w:rPr>
              <w:t xml:space="preserve">       </w:t>
            </w:r>
            <w:r w:rsidRPr="00C27AAC">
              <w:rPr>
                <w:rFonts w:hint="eastAsia"/>
              </w:rPr>
              <w:t>地方资金</w:t>
            </w:r>
          </w:p>
        </w:tc>
        <w:tc>
          <w:tcPr>
            <w:tcW w:w="1276" w:type="dxa"/>
            <w:hideMark/>
          </w:tcPr>
          <w:p w:rsidR="00C27AAC" w:rsidRPr="00C27AAC" w:rsidRDefault="00C27AAC" w:rsidP="00C27AAC">
            <w:pPr>
              <w:spacing w:line="220" w:lineRule="atLeast"/>
            </w:pPr>
            <w:r w:rsidRPr="00C27AAC">
              <w:rPr>
                <w:rFonts w:hint="eastAsia"/>
              </w:rPr>
              <w:t>0</w:t>
            </w:r>
          </w:p>
        </w:tc>
        <w:tc>
          <w:tcPr>
            <w:tcW w:w="2301" w:type="dxa"/>
            <w:gridSpan w:val="2"/>
            <w:hideMark/>
          </w:tcPr>
          <w:p w:rsidR="00C27AAC" w:rsidRPr="00C27AAC" w:rsidRDefault="00C27AAC" w:rsidP="00C27AAC">
            <w:pPr>
              <w:spacing w:line="220" w:lineRule="atLeast"/>
            </w:pPr>
            <w:r w:rsidRPr="00C27AAC">
              <w:rPr>
                <w:rFonts w:hint="eastAsia"/>
              </w:rPr>
              <w:t>0</w:t>
            </w:r>
          </w:p>
        </w:tc>
        <w:tc>
          <w:tcPr>
            <w:tcW w:w="1550" w:type="dxa"/>
            <w:hideMark/>
          </w:tcPr>
          <w:p w:rsidR="00C27AAC" w:rsidRPr="00C27AAC" w:rsidRDefault="00C27AAC" w:rsidP="00C27AAC">
            <w:pPr>
              <w:spacing w:line="220" w:lineRule="atLeast"/>
            </w:pPr>
            <w:r w:rsidRPr="00C27AAC">
              <w:rPr>
                <w:rFonts w:hint="eastAsia"/>
              </w:rPr>
              <w:t xml:space="preserve">　</w:t>
            </w:r>
          </w:p>
        </w:tc>
      </w:tr>
      <w:tr w:rsidR="00C27AAC" w:rsidRPr="00C27AAC" w:rsidTr="005258BE">
        <w:trPr>
          <w:trHeight w:val="324"/>
        </w:trPr>
        <w:tc>
          <w:tcPr>
            <w:tcW w:w="1992" w:type="dxa"/>
            <w:gridSpan w:val="3"/>
            <w:vMerge/>
            <w:hideMark/>
          </w:tcPr>
          <w:p w:rsidR="00C27AAC" w:rsidRPr="00C27AAC" w:rsidRDefault="00C27AAC" w:rsidP="00C27AAC">
            <w:pPr>
              <w:spacing w:line="220" w:lineRule="atLeast"/>
            </w:pPr>
          </w:p>
        </w:tc>
        <w:tc>
          <w:tcPr>
            <w:tcW w:w="1403" w:type="dxa"/>
            <w:hideMark/>
          </w:tcPr>
          <w:p w:rsidR="00C27AAC" w:rsidRPr="00C27AAC" w:rsidRDefault="00C27AAC" w:rsidP="00C27AAC">
            <w:pPr>
              <w:spacing w:line="220" w:lineRule="atLeast"/>
            </w:pPr>
            <w:r w:rsidRPr="00C27AAC">
              <w:rPr>
                <w:rFonts w:hint="eastAsia"/>
              </w:rPr>
              <w:t xml:space="preserve">        </w:t>
            </w:r>
            <w:r w:rsidRPr="00C27AAC">
              <w:rPr>
                <w:rFonts w:hint="eastAsia"/>
              </w:rPr>
              <w:t>其他资金</w:t>
            </w:r>
          </w:p>
        </w:tc>
        <w:tc>
          <w:tcPr>
            <w:tcW w:w="1276" w:type="dxa"/>
            <w:hideMark/>
          </w:tcPr>
          <w:p w:rsidR="00C27AAC" w:rsidRPr="00C27AAC" w:rsidRDefault="00C27AAC" w:rsidP="00C27AAC">
            <w:pPr>
              <w:spacing w:line="220" w:lineRule="atLeast"/>
            </w:pPr>
            <w:r w:rsidRPr="00C27AAC">
              <w:rPr>
                <w:rFonts w:hint="eastAsia"/>
              </w:rPr>
              <w:t>1.2</w:t>
            </w:r>
          </w:p>
        </w:tc>
        <w:tc>
          <w:tcPr>
            <w:tcW w:w="2301" w:type="dxa"/>
            <w:gridSpan w:val="2"/>
            <w:hideMark/>
          </w:tcPr>
          <w:p w:rsidR="00C27AAC" w:rsidRPr="00C27AAC" w:rsidRDefault="00C27AAC" w:rsidP="00C27AAC">
            <w:pPr>
              <w:spacing w:line="220" w:lineRule="atLeast"/>
            </w:pPr>
            <w:r w:rsidRPr="00C27AAC">
              <w:rPr>
                <w:rFonts w:hint="eastAsia"/>
              </w:rPr>
              <w:t>1.2</w:t>
            </w:r>
          </w:p>
        </w:tc>
        <w:tc>
          <w:tcPr>
            <w:tcW w:w="1550" w:type="dxa"/>
            <w:hideMark/>
          </w:tcPr>
          <w:p w:rsidR="00C27AAC" w:rsidRPr="00C27AAC" w:rsidRDefault="00C27AAC" w:rsidP="00C27AAC">
            <w:pPr>
              <w:spacing w:line="220" w:lineRule="atLeast"/>
            </w:pPr>
            <w:r w:rsidRPr="00C27AAC">
              <w:rPr>
                <w:rFonts w:hint="eastAsia"/>
              </w:rPr>
              <w:t>100%</w:t>
            </w:r>
          </w:p>
        </w:tc>
      </w:tr>
      <w:tr w:rsidR="00C27AAC" w:rsidRPr="00C27AAC" w:rsidTr="005258BE">
        <w:trPr>
          <w:trHeight w:val="324"/>
        </w:trPr>
        <w:tc>
          <w:tcPr>
            <w:tcW w:w="609" w:type="dxa"/>
            <w:vMerge w:val="restart"/>
            <w:hideMark/>
          </w:tcPr>
          <w:p w:rsidR="00C27AAC" w:rsidRPr="00C27AAC" w:rsidRDefault="00C27AAC" w:rsidP="00C27AAC">
            <w:pPr>
              <w:spacing w:line="220" w:lineRule="atLeast"/>
            </w:pPr>
            <w:r w:rsidRPr="00C27AAC">
              <w:rPr>
                <w:rFonts w:hint="eastAsia"/>
              </w:rPr>
              <w:t>总体目标完成情况</w:t>
            </w:r>
          </w:p>
        </w:tc>
        <w:tc>
          <w:tcPr>
            <w:tcW w:w="4062" w:type="dxa"/>
            <w:gridSpan w:val="4"/>
            <w:hideMark/>
          </w:tcPr>
          <w:p w:rsidR="00C27AAC" w:rsidRPr="00C27AAC" w:rsidRDefault="00C27AAC" w:rsidP="00C27AAC">
            <w:pPr>
              <w:spacing w:line="220" w:lineRule="atLeast"/>
            </w:pPr>
            <w:r w:rsidRPr="00C27AAC">
              <w:rPr>
                <w:rFonts w:hint="eastAsia"/>
              </w:rPr>
              <w:t>总体目标</w:t>
            </w:r>
          </w:p>
        </w:tc>
        <w:tc>
          <w:tcPr>
            <w:tcW w:w="3851" w:type="dxa"/>
            <w:gridSpan w:val="3"/>
            <w:hideMark/>
          </w:tcPr>
          <w:p w:rsidR="00C27AAC" w:rsidRPr="00C27AAC" w:rsidRDefault="00C27AAC" w:rsidP="00C27AAC">
            <w:pPr>
              <w:spacing w:line="220" w:lineRule="atLeast"/>
            </w:pPr>
            <w:r w:rsidRPr="00C27AAC">
              <w:rPr>
                <w:rFonts w:hint="eastAsia"/>
              </w:rPr>
              <w:t>全年实际完成情况</w:t>
            </w:r>
          </w:p>
        </w:tc>
      </w:tr>
      <w:tr w:rsidR="00C27AAC" w:rsidRPr="00C27AAC" w:rsidTr="005258BE">
        <w:trPr>
          <w:trHeight w:val="759"/>
        </w:trPr>
        <w:tc>
          <w:tcPr>
            <w:tcW w:w="609" w:type="dxa"/>
            <w:vMerge/>
            <w:hideMark/>
          </w:tcPr>
          <w:p w:rsidR="00C27AAC" w:rsidRPr="00C27AAC" w:rsidRDefault="00C27AAC" w:rsidP="00C27AAC">
            <w:pPr>
              <w:spacing w:line="220" w:lineRule="atLeast"/>
            </w:pPr>
          </w:p>
        </w:tc>
        <w:tc>
          <w:tcPr>
            <w:tcW w:w="4062" w:type="dxa"/>
            <w:gridSpan w:val="4"/>
            <w:hideMark/>
          </w:tcPr>
          <w:p w:rsidR="00C27AAC" w:rsidRPr="00C27AAC" w:rsidRDefault="00C27AAC" w:rsidP="00C27AAC">
            <w:pPr>
              <w:spacing w:line="220" w:lineRule="atLeast"/>
            </w:pPr>
            <w:r w:rsidRPr="00C27AAC">
              <w:rPr>
                <w:rFonts w:hint="eastAsia"/>
              </w:rPr>
              <w:t>基本建立具有中国特色的权贵清晰、管理科学、治理完善、运行高效、监督有力的现代医院管理制度，建立维护公益性、调动积极性、保障可持续的运行新机制和科学合理的补偿机制。</w:t>
            </w:r>
          </w:p>
        </w:tc>
        <w:tc>
          <w:tcPr>
            <w:tcW w:w="3851" w:type="dxa"/>
            <w:gridSpan w:val="3"/>
            <w:hideMark/>
          </w:tcPr>
          <w:p w:rsidR="00C27AAC" w:rsidRPr="00C27AAC" w:rsidRDefault="00C27AAC" w:rsidP="00C27AAC">
            <w:pPr>
              <w:spacing w:line="220" w:lineRule="atLeast"/>
            </w:pPr>
            <w:r w:rsidRPr="00C27AAC">
              <w:rPr>
                <w:rFonts w:hint="eastAsia"/>
              </w:rPr>
              <w:t xml:space="preserve">　</w:t>
            </w:r>
          </w:p>
        </w:tc>
      </w:tr>
      <w:tr w:rsidR="005258BE" w:rsidRPr="00C27AAC" w:rsidTr="005258BE">
        <w:trPr>
          <w:trHeight w:val="522"/>
        </w:trPr>
        <w:tc>
          <w:tcPr>
            <w:tcW w:w="609" w:type="dxa"/>
            <w:vMerge w:val="restart"/>
            <w:textDirection w:val="tbRlV"/>
            <w:hideMark/>
          </w:tcPr>
          <w:p w:rsidR="00C27AAC" w:rsidRPr="00C27AAC" w:rsidRDefault="00C27AAC" w:rsidP="00C27AAC">
            <w:pPr>
              <w:spacing w:line="220" w:lineRule="atLeast"/>
            </w:pPr>
            <w:r w:rsidRPr="00C27AAC">
              <w:rPr>
                <w:rFonts w:hint="eastAsia"/>
              </w:rPr>
              <w:t>绩效指标</w:t>
            </w:r>
          </w:p>
        </w:tc>
        <w:tc>
          <w:tcPr>
            <w:tcW w:w="473" w:type="dxa"/>
            <w:hideMark/>
          </w:tcPr>
          <w:p w:rsidR="00C27AAC" w:rsidRPr="00C27AAC" w:rsidRDefault="00C27AAC" w:rsidP="00C27AAC">
            <w:pPr>
              <w:spacing w:line="220" w:lineRule="atLeast"/>
            </w:pPr>
            <w:r w:rsidRPr="00C27AAC">
              <w:rPr>
                <w:rFonts w:hint="eastAsia"/>
              </w:rPr>
              <w:t>一级</w:t>
            </w:r>
            <w:r w:rsidRPr="00C27AAC">
              <w:rPr>
                <w:rFonts w:hint="eastAsia"/>
              </w:rPr>
              <w:br/>
            </w:r>
            <w:r w:rsidRPr="00C27AAC">
              <w:rPr>
                <w:rFonts w:hint="eastAsia"/>
              </w:rPr>
              <w:t>指标</w:t>
            </w:r>
          </w:p>
        </w:tc>
        <w:tc>
          <w:tcPr>
            <w:tcW w:w="910" w:type="dxa"/>
            <w:hideMark/>
          </w:tcPr>
          <w:p w:rsidR="00C27AAC" w:rsidRPr="00C27AAC" w:rsidRDefault="00C27AAC" w:rsidP="00C27AAC">
            <w:pPr>
              <w:spacing w:line="220" w:lineRule="atLeast"/>
            </w:pPr>
            <w:r w:rsidRPr="00C27AAC">
              <w:rPr>
                <w:rFonts w:hint="eastAsia"/>
              </w:rPr>
              <w:t>二级指标</w:t>
            </w:r>
          </w:p>
        </w:tc>
        <w:tc>
          <w:tcPr>
            <w:tcW w:w="2679" w:type="dxa"/>
            <w:gridSpan w:val="2"/>
            <w:hideMark/>
          </w:tcPr>
          <w:p w:rsidR="00C27AAC" w:rsidRPr="00C27AAC" w:rsidRDefault="00C27AAC" w:rsidP="00C27AAC">
            <w:pPr>
              <w:spacing w:line="220" w:lineRule="atLeast"/>
            </w:pPr>
            <w:r w:rsidRPr="00C27AAC">
              <w:rPr>
                <w:rFonts w:hint="eastAsia"/>
              </w:rPr>
              <w:t>三级指标</w:t>
            </w:r>
          </w:p>
        </w:tc>
        <w:tc>
          <w:tcPr>
            <w:tcW w:w="1019" w:type="dxa"/>
            <w:hideMark/>
          </w:tcPr>
          <w:p w:rsidR="00C27AAC" w:rsidRPr="00C27AAC" w:rsidRDefault="00C27AAC" w:rsidP="00C27AAC">
            <w:pPr>
              <w:spacing w:line="220" w:lineRule="atLeast"/>
            </w:pPr>
            <w:r w:rsidRPr="00C27AAC">
              <w:rPr>
                <w:rFonts w:hint="eastAsia"/>
              </w:rPr>
              <w:t>指标值</w:t>
            </w:r>
          </w:p>
        </w:tc>
        <w:tc>
          <w:tcPr>
            <w:tcW w:w="1282" w:type="dxa"/>
            <w:hideMark/>
          </w:tcPr>
          <w:p w:rsidR="00C27AAC" w:rsidRPr="00C27AAC" w:rsidRDefault="00C27AAC" w:rsidP="00C27AAC">
            <w:pPr>
              <w:spacing w:line="220" w:lineRule="atLeast"/>
            </w:pPr>
            <w:r w:rsidRPr="00C27AAC">
              <w:rPr>
                <w:rFonts w:hint="eastAsia"/>
              </w:rPr>
              <w:t>全年实际完成值</w:t>
            </w:r>
          </w:p>
        </w:tc>
        <w:tc>
          <w:tcPr>
            <w:tcW w:w="1550" w:type="dxa"/>
            <w:hideMark/>
          </w:tcPr>
          <w:p w:rsidR="00C27AAC" w:rsidRPr="00C27AAC" w:rsidRDefault="00C27AAC" w:rsidP="00C27AAC">
            <w:pPr>
              <w:spacing w:line="220" w:lineRule="atLeast"/>
            </w:pPr>
            <w:r w:rsidRPr="00C27AAC">
              <w:rPr>
                <w:rFonts w:hint="eastAsia"/>
              </w:rPr>
              <w:t>未完成原因和改进措施</w:t>
            </w:r>
          </w:p>
        </w:tc>
      </w:tr>
      <w:tr w:rsidR="005258BE" w:rsidRPr="00C27AAC" w:rsidTr="005258BE">
        <w:trPr>
          <w:trHeight w:val="660"/>
        </w:trPr>
        <w:tc>
          <w:tcPr>
            <w:tcW w:w="609" w:type="dxa"/>
            <w:vMerge/>
            <w:hideMark/>
          </w:tcPr>
          <w:p w:rsidR="00C27AAC" w:rsidRPr="00C27AAC" w:rsidRDefault="00C27AAC" w:rsidP="00C27AAC">
            <w:pPr>
              <w:spacing w:line="220" w:lineRule="atLeast"/>
            </w:pPr>
          </w:p>
        </w:tc>
        <w:tc>
          <w:tcPr>
            <w:tcW w:w="473" w:type="dxa"/>
            <w:vMerge w:val="restart"/>
            <w:hideMark/>
          </w:tcPr>
          <w:p w:rsidR="00C27AAC" w:rsidRPr="00C27AAC" w:rsidRDefault="00C27AAC" w:rsidP="00C27AAC">
            <w:pPr>
              <w:spacing w:line="220" w:lineRule="atLeast"/>
            </w:pPr>
            <w:r w:rsidRPr="00C27AAC">
              <w:rPr>
                <w:rFonts w:hint="eastAsia"/>
              </w:rPr>
              <w:t>产</w:t>
            </w:r>
            <w:r w:rsidRPr="00C27AAC">
              <w:rPr>
                <w:rFonts w:hint="eastAsia"/>
              </w:rPr>
              <w:br/>
            </w:r>
            <w:r w:rsidRPr="00C27AAC">
              <w:rPr>
                <w:rFonts w:hint="eastAsia"/>
              </w:rPr>
              <w:t>出</w:t>
            </w:r>
            <w:r w:rsidRPr="00C27AAC">
              <w:rPr>
                <w:rFonts w:hint="eastAsia"/>
              </w:rPr>
              <w:br/>
            </w:r>
            <w:r w:rsidRPr="00C27AAC">
              <w:rPr>
                <w:rFonts w:hint="eastAsia"/>
              </w:rPr>
              <w:t>指</w:t>
            </w:r>
            <w:r w:rsidRPr="00C27AAC">
              <w:rPr>
                <w:rFonts w:hint="eastAsia"/>
              </w:rPr>
              <w:br/>
            </w:r>
            <w:r w:rsidRPr="00C27AAC">
              <w:rPr>
                <w:rFonts w:hint="eastAsia"/>
              </w:rPr>
              <w:t>标</w:t>
            </w:r>
          </w:p>
        </w:tc>
        <w:tc>
          <w:tcPr>
            <w:tcW w:w="910" w:type="dxa"/>
            <w:vMerge w:val="restart"/>
            <w:hideMark/>
          </w:tcPr>
          <w:p w:rsidR="00C27AAC" w:rsidRPr="00C27AAC" w:rsidRDefault="00C27AAC" w:rsidP="00C27AAC">
            <w:pPr>
              <w:spacing w:line="220" w:lineRule="atLeast"/>
            </w:pPr>
            <w:r w:rsidRPr="00C27AAC">
              <w:rPr>
                <w:rFonts w:hint="eastAsia"/>
              </w:rPr>
              <w:t>数量指标</w:t>
            </w:r>
          </w:p>
        </w:tc>
        <w:tc>
          <w:tcPr>
            <w:tcW w:w="2679" w:type="dxa"/>
            <w:gridSpan w:val="2"/>
            <w:hideMark/>
          </w:tcPr>
          <w:p w:rsidR="00C27AAC" w:rsidRPr="00C27AAC" w:rsidRDefault="00C27AAC" w:rsidP="00C27AAC">
            <w:pPr>
              <w:spacing w:line="220" w:lineRule="atLeast"/>
            </w:pPr>
            <w:r w:rsidRPr="00C27AAC">
              <w:rPr>
                <w:rFonts w:hint="eastAsia"/>
              </w:rPr>
              <w:t>医疗服务收入（不含药品、耗材、检查、化验收入）占公立医院医疗收入比例</w:t>
            </w:r>
          </w:p>
        </w:tc>
        <w:tc>
          <w:tcPr>
            <w:tcW w:w="1019" w:type="dxa"/>
            <w:hideMark/>
          </w:tcPr>
          <w:p w:rsidR="00C27AAC" w:rsidRPr="00C27AAC" w:rsidRDefault="00C27AAC" w:rsidP="00C27AAC">
            <w:pPr>
              <w:spacing w:line="220" w:lineRule="atLeast"/>
            </w:pPr>
            <w:r w:rsidRPr="00C27AAC">
              <w:rPr>
                <w:rFonts w:hint="eastAsia"/>
              </w:rPr>
              <w:t>较上年提高</w:t>
            </w:r>
          </w:p>
        </w:tc>
        <w:tc>
          <w:tcPr>
            <w:tcW w:w="1282" w:type="dxa"/>
            <w:hideMark/>
          </w:tcPr>
          <w:p w:rsidR="00C27AAC" w:rsidRPr="00C27AAC" w:rsidRDefault="00C27AAC" w:rsidP="00C27AAC">
            <w:pPr>
              <w:spacing w:line="220" w:lineRule="atLeast"/>
            </w:pPr>
            <w:r w:rsidRPr="00C27AAC">
              <w:rPr>
                <w:rFonts w:hint="eastAsia"/>
              </w:rPr>
              <w:t>2020</w:t>
            </w:r>
            <w:r w:rsidRPr="00C27AAC">
              <w:rPr>
                <w:rFonts w:hint="eastAsia"/>
              </w:rPr>
              <w:t>年</w:t>
            </w:r>
            <w:r w:rsidRPr="00C27AAC">
              <w:rPr>
                <w:rFonts w:hint="eastAsia"/>
              </w:rPr>
              <w:t>26%  2021</w:t>
            </w:r>
            <w:r w:rsidRPr="00C27AAC">
              <w:rPr>
                <w:rFonts w:hint="eastAsia"/>
              </w:rPr>
              <w:t>年</w:t>
            </w:r>
            <w:r w:rsidRPr="00C27AAC">
              <w:rPr>
                <w:rFonts w:hint="eastAsia"/>
              </w:rPr>
              <w:t>27.3%</w:t>
            </w:r>
          </w:p>
        </w:tc>
        <w:tc>
          <w:tcPr>
            <w:tcW w:w="1550" w:type="dxa"/>
            <w:hideMark/>
          </w:tcPr>
          <w:p w:rsidR="00C27AAC" w:rsidRPr="00C27AAC" w:rsidRDefault="00C27AAC" w:rsidP="00C27AAC">
            <w:pPr>
              <w:spacing w:line="220" w:lineRule="atLeast"/>
            </w:pPr>
            <w:r w:rsidRPr="00C27AAC">
              <w:rPr>
                <w:rFonts w:hint="eastAsia"/>
              </w:rPr>
              <w:t xml:space="preserve">　</w:t>
            </w:r>
          </w:p>
        </w:tc>
      </w:tr>
      <w:tr w:rsidR="00C27AAC" w:rsidRPr="00C27AAC" w:rsidTr="005258BE">
        <w:trPr>
          <w:trHeight w:val="756"/>
        </w:trPr>
        <w:tc>
          <w:tcPr>
            <w:tcW w:w="609" w:type="dxa"/>
            <w:vMerge/>
            <w:hideMark/>
          </w:tcPr>
          <w:p w:rsidR="00C27AAC" w:rsidRPr="00C27AAC" w:rsidRDefault="00C27AAC" w:rsidP="00C27AAC">
            <w:pPr>
              <w:spacing w:line="220" w:lineRule="atLeast"/>
            </w:pPr>
          </w:p>
        </w:tc>
        <w:tc>
          <w:tcPr>
            <w:tcW w:w="473" w:type="dxa"/>
            <w:vMerge/>
            <w:hideMark/>
          </w:tcPr>
          <w:p w:rsidR="00C27AAC" w:rsidRPr="00C27AAC" w:rsidRDefault="00C27AAC" w:rsidP="00C27AAC">
            <w:pPr>
              <w:spacing w:line="220" w:lineRule="atLeast"/>
            </w:pPr>
          </w:p>
        </w:tc>
        <w:tc>
          <w:tcPr>
            <w:tcW w:w="910" w:type="dxa"/>
            <w:vMerge/>
            <w:hideMark/>
          </w:tcPr>
          <w:p w:rsidR="00C27AAC" w:rsidRPr="00C27AAC" w:rsidRDefault="00C27AAC" w:rsidP="00C27AAC">
            <w:pPr>
              <w:spacing w:line="220" w:lineRule="atLeast"/>
            </w:pPr>
          </w:p>
        </w:tc>
        <w:tc>
          <w:tcPr>
            <w:tcW w:w="2679" w:type="dxa"/>
            <w:gridSpan w:val="2"/>
            <w:hideMark/>
          </w:tcPr>
          <w:p w:rsidR="00C27AAC" w:rsidRPr="00C27AAC" w:rsidRDefault="00C27AAC" w:rsidP="00C27AAC">
            <w:pPr>
              <w:spacing w:line="220" w:lineRule="atLeast"/>
            </w:pPr>
            <w:r w:rsidRPr="00C27AAC">
              <w:rPr>
                <w:rFonts w:hint="eastAsia"/>
              </w:rPr>
              <w:t>公立医院资产负债率</w:t>
            </w:r>
          </w:p>
        </w:tc>
        <w:tc>
          <w:tcPr>
            <w:tcW w:w="1019" w:type="dxa"/>
            <w:hideMark/>
          </w:tcPr>
          <w:p w:rsidR="00C27AAC" w:rsidRPr="00C27AAC" w:rsidRDefault="00C27AAC" w:rsidP="00C27AAC">
            <w:pPr>
              <w:spacing w:line="220" w:lineRule="atLeast"/>
            </w:pPr>
            <w:r w:rsidRPr="00C27AAC">
              <w:rPr>
                <w:rFonts w:hint="eastAsia"/>
              </w:rPr>
              <w:t>较上年降低</w:t>
            </w:r>
          </w:p>
        </w:tc>
        <w:tc>
          <w:tcPr>
            <w:tcW w:w="1282" w:type="dxa"/>
            <w:hideMark/>
          </w:tcPr>
          <w:p w:rsidR="00C27AAC" w:rsidRPr="00C27AAC" w:rsidRDefault="00C27AAC" w:rsidP="00C27AAC">
            <w:pPr>
              <w:spacing w:line="220" w:lineRule="atLeast"/>
            </w:pPr>
            <w:r w:rsidRPr="00C27AAC">
              <w:rPr>
                <w:rFonts w:hint="eastAsia"/>
              </w:rPr>
              <w:t>2020</w:t>
            </w:r>
            <w:r w:rsidRPr="00C27AAC">
              <w:rPr>
                <w:rFonts w:hint="eastAsia"/>
              </w:rPr>
              <w:t>年</w:t>
            </w:r>
            <w:r w:rsidRPr="00C27AAC">
              <w:rPr>
                <w:rFonts w:hint="eastAsia"/>
              </w:rPr>
              <w:t>27.85%</w:t>
            </w:r>
            <w:r w:rsidRPr="00C27AAC">
              <w:rPr>
                <w:rFonts w:hint="eastAsia"/>
              </w:rPr>
              <w:br/>
              <w:t>2021</w:t>
            </w:r>
            <w:r w:rsidRPr="00C27AAC">
              <w:rPr>
                <w:rFonts w:hint="eastAsia"/>
              </w:rPr>
              <w:t>年</w:t>
            </w:r>
            <w:r w:rsidRPr="00C27AAC">
              <w:rPr>
                <w:rFonts w:hint="eastAsia"/>
              </w:rPr>
              <w:t>37.29%</w:t>
            </w:r>
          </w:p>
        </w:tc>
        <w:tc>
          <w:tcPr>
            <w:tcW w:w="1550" w:type="dxa"/>
            <w:hideMark/>
          </w:tcPr>
          <w:p w:rsidR="00C27AAC" w:rsidRPr="00C27AAC" w:rsidRDefault="00C27AAC" w:rsidP="00C27AAC">
            <w:pPr>
              <w:spacing w:line="220" w:lineRule="atLeast"/>
            </w:pPr>
            <w:r w:rsidRPr="00C27AAC">
              <w:rPr>
                <w:rFonts w:hint="eastAsia"/>
              </w:rPr>
              <w:t xml:space="preserve">　</w:t>
            </w:r>
          </w:p>
        </w:tc>
      </w:tr>
      <w:tr w:rsidR="00C27AAC" w:rsidRPr="00C27AAC" w:rsidTr="005258BE">
        <w:trPr>
          <w:trHeight w:val="480"/>
        </w:trPr>
        <w:tc>
          <w:tcPr>
            <w:tcW w:w="609" w:type="dxa"/>
            <w:vMerge/>
            <w:hideMark/>
          </w:tcPr>
          <w:p w:rsidR="00C27AAC" w:rsidRPr="00C27AAC" w:rsidRDefault="00C27AAC" w:rsidP="00C27AAC">
            <w:pPr>
              <w:spacing w:line="220" w:lineRule="atLeast"/>
            </w:pPr>
          </w:p>
        </w:tc>
        <w:tc>
          <w:tcPr>
            <w:tcW w:w="473" w:type="dxa"/>
            <w:vMerge/>
            <w:hideMark/>
          </w:tcPr>
          <w:p w:rsidR="00C27AAC" w:rsidRPr="00C27AAC" w:rsidRDefault="00C27AAC" w:rsidP="00C27AAC">
            <w:pPr>
              <w:spacing w:line="220" w:lineRule="atLeast"/>
            </w:pPr>
          </w:p>
        </w:tc>
        <w:tc>
          <w:tcPr>
            <w:tcW w:w="910" w:type="dxa"/>
            <w:vMerge/>
            <w:hideMark/>
          </w:tcPr>
          <w:p w:rsidR="00C27AAC" w:rsidRPr="00C27AAC" w:rsidRDefault="00C27AAC" w:rsidP="00C27AAC">
            <w:pPr>
              <w:spacing w:line="220" w:lineRule="atLeast"/>
            </w:pPr>
          </w:p>
        </w:tc>
        <w:tc>
          <w:tcPr>
            <w:tcW w:w="2679" w:type="dxa"/>
            <w:gridSpan w:val="2"/>
            <w:hideMark/>
          </w:tcPr>
          <w:p w:rsidR="00C27AAC" w:rsidRPr="00C27AAC" w:rsidRDefault="00C27AAC" w:rsidP="00C27AAC">
            <w:pPr>
              <w:spacing w:line="220" w:lineRule="atLeast"/>
            </w:pPr>
            <w:r w:rsidRPr="00C27AAC">
              <w:rPr>
                <w:rFonts w:hint="eastAsia"/>
              </w:rPr>
              <w:t>公立医院基本建设、设备购置长期负债占总资产比例</w:t>
            </w:r>
          </w:p>
        </w:tc>
        <w:tc>
          <w:tcPr>
            <w:tcW w:w="1019" w:type="dxa"/>
            <w:hideMark/>
          </w:tcPr>
          <w:p w:rsidR="00C27AAC" w:rsidRPr="00C27AAC" w:rsidRDefault="00C27AAC" w:rsidP="00C27AAC">
            <w:pPr>
              <w:spacing w:line="220" w:lineRule="atLeast"/>
            </w:pPr>
            <w:r w:rsidRPr="00C27AAC">
              <w:rPr>
                <w:rFonts w:hint="eastAsia"/>
              </w:rPr>
              <w:t>较上年降低</w:t>
            </w:r>
          </w:p>
        </w:tc>
        <w:tc>
          <w:tcPr>
            <w:tcW w:w="1282" w:type="dxa"/>
            <w:hideMark/>
          </w:tcPr>
          <w:p w:rsidR="00C27AAC" w:rsidRPr="00C27AAC" w:rsidRDefault="00C27AAC" w:rsidP="00C27AAC">
            <w:pPr>
              <w:spacing w:line="220" w:lineRule="atLeast"/>
            </w:pPr>
            <w:r w:rsidRPr="00C27AAC">
              <w:rPr>
                <w:rFonts w:hint="eastAsia"/>
              </w:rPr>
              <w:t>2020</w:t>
            </w:r>
            <w:r w:rsidRPr="00C27AAC">
              <w:rPr>
                <w:rFonts w:hint="eastAsia"/>
              </w:rPr>
              <w:t>年</w:t>
            </w:r>
            <w:r w:rsidRPr="00C27AAC">
              <w:rPr>
                <w:rFonts w:hint="eastAsia"/>
              </w:rPr>
              <w:t xml:space="preserve"> 0</w:t>
            </w:r>
            <w:r w:rsidRPr="00C27AAC">
              <w:rPr>
                <w:rFonts w:hint="eastAsia"/>
              </w:rPr>
              <w:br/>
              <w:t>2021</w:t>
            </w:r>
            <w:r w:rsidRPr="00C27AAC">
              <w:rPr>
                <w:rFonts w:hint="eastAsia"/>
              </w:rPr>
              <w:t>年</w:t>
            </w:r>
            <w:r w:rsidRPr="00C27AAC">
              <w:rPr>
                <w:rFonts w:hint="eastAsia"/>
              </w:rPr>
              <w:t xml:space="preserve"> 0</w:t>
            </w:r>
          </w:p>
        </w:tc>
        <w:tc>
          <w:tcPr>
            <w:tcW w:w="1550" w:type="dxa"/>
            <w:hideMark/>
          </w:tcPr>
          <w:p w:rsidR="00C27AAC" w:rsidRPr="00C27AAC" w:rsidRDefault="00C27AAC" w:rsidP="00C27AAC">
            <w:pPr>
              <w:spacing w:line="220" w:lineRule="atLeast"/>
            </w:pPr>
            <w:r w:rsidRPr="00C27AAC">
              <w:rPr>
                <w:rFonts w:hint="eastAsia"/>
              </w:rPr>
              <w:t xml:space="preserve">　</w:t>
            </w:r>
          </w:p>
        </w:tc>
      </w:tr>
      <w:tr w:rsidR="005258BE" w:rsidRPr="00C27AAC" w:rsidTr="005258BE">
        <w:trPr>
          <w:trHeight w:val="264"/>
        </w:trPr>
        <w:tc>
          <w:tcPr>
            <w:tcW w:w="609" w:type="dxa"/>
            <w:vMerge/>
            <w:hideMark/>
          </w:tcPr>
          <w:p w:rsidR="00C27AAC" w:rsidRPr="00C27AAC" w:rsidRDefault="00C27AAC" w:rsidP="00C27AAC">
            <w:pPr>
              <w:spacing w:line="220" w:lineRule="atLeast"/>
            </w:pPr>
          </w:p>
        </w:tc>
        <w:tc>
          <w:tcPr>
            <w:tcW w:w="473" w:type="dxa"/>
            <w:vMerge/>
            <w:hideMark/>
          </w:tcPr>
          <w:p w:rsidR="00C27AAC" w:rsidRPr="00C27AAC" w:rsidRDefault="00C27AAC" w:rsidP="00C27AAC">
            <w:pPr>
              <w:spacing w:line="220" w:lineRule="atLeast"/>
            </w:pPr>
          </w:p>
        </w:tc>
        <w:tc>
          <w:tcPr>
            <w:tcW w:w="910" w:type="dxa"/>
            <w:vMerge w:val="restart"/>
            <w:hideMark/>
          </w:tcPr>
          <w:p w:rsidR="00C27AAC" w:rsidRPr="00C27AAC" w:rsidRDefault="00C27AAC" w:rsidP="00C27AAC">
            <w:pPr>
              <w:spacing w:line="220" w:lineRule="atLeast"/>
            </w:pPr>
            <w:r w:rsidRPr="00C27AAC">
              <w:rPr>
                <w:rFonts w:hint="eastAsia"/>
              </w:rPr>
              <w:t>质量指标</w:t>
            </w:r>
          </w:p>
        </w:tc>
        <w:tc>
          <w:tcPr>
            <w:tcW w:w="2679" w:type="dxa"/>
            <w:gridSpan w:val="2"/>
            <w:hideMark/>
          </w:tcPr>
          <w:p w:rsidR="00C27AAC" w:rsidRPr="00C27AAC" w:rsidRDefault="00C27AAC" w:rsidP="00C27AAC">
            <w:pPr>
              <w:spacing w:line="220" w:lineRule="atLeast"/>
            </w:pPr>
            <w:r w:rsidRPr="00C27AAC">
              <w:rPr>
                <w:rFonts w:hint="eastAsia"/>
              </w:rPr>
              <w:t>三级公立医院出院患者手术占比</w:t>
            </w:r>
          </w:p>
        </w:tc>
        <w:tc>
          <w:tcPr>
            <w:tcW w:w="1019" w:type="dxa"/>
            <w:hideMark/>
          </w:tcPr>
          <w:p w:rsidR="00C27AAC" w:rsidRPr="00C27AAC" w:rsidRDefault="00C27AAC" w:rsidP="00C27AAC">
            <w:pPr>
              <w:spacing w:line="220" w:lineRule="atLeast"/>
            </w:pPr>
            <w:r w:rsidRPr="00C27AAC">
              <w:rPr>
                <w:rFonts w:hint="eastAsia"/>
              </w:rPr>
              <w:t>较上年提高</w:t>
            </w:r>
          </w:p>
        </w:tc>
        <w:tc>
          <w:tcPr>
            <w:tcW w:w="1282" w:type="dxa"/>
            <w:hideMark/>
          </w:tcPr>
          <w:p w:rsidR="00C27AAC" w:rsidRPr="00C27AAC" w:rsidRDefault="00C27AAC" w:rsidP="00C27AAC">
            <w:pPr>
              <w:spacing w:line="220" w:lineRule="atLeast"/>
            </w:pPr>
            <w:r w:rsidRPr="00C27AAC">
              <w:rPr>
                <w:rFonts w:hint="eastAsia"/>
              </w:rPr>
              <w:t xml:space="preserve">　</w:t>
            </w:r>
          </w:p>
        </w:tc>
        <w:tc>
          <w:tcPr>
            <w:tcW w:w="1550" w:type="dxa"/>
            <w:hideMark/>
          </w:tcPr>
          <w:p w:rsidR="00C27AAC" w:rsidRPr="00C27AAC" w:rsidRDefault="00C27AAC" w:rsidP="00C27AAC">
            <w:pPr>
              <w:spacing w:line="220" w:lineRule="atLeast"/>
            </w:pPr>
            <w:r w:rsidRPr="00C27AAC">
              <w:rPr>
                <w:rFonts w:hint="eastAsia"/>
              </w:rPr>
              <w:t xml:space="preserve">　</w:t>
            </w:r>
          </w:p>
        </w:tc>
      </w:tr>
      <w:tr w:rsidR="00C27AAC" w:rsidRPr="00C27AAC" w:rsidTr="005258BE">
        <w:trPr>
          <w:trHeight w:val="264"/>
        </w:trPr>
        <w:tc>
          <w:tcPr>
            <w:tcW w:w="609" w:type="dxa"/>
            <w:vMerge/>
            <w:hideMark/>
          </w:tcPr>
          <w:p w:rsidR="00C27AAC" w:rsidRPr="00C27AAC" w:rsidRDefault="00C27AAC" w:rsidP="00C27AAC">
            <w:pPr>
              <w:spacing w:line="220" w:lineRule="atLeast"/>
            </w:pPr>
          </w:p>
        </w:tc>
        <w:tc>
          <w:tcPr>
            <w:tcW w:w="473" w:type="dxa"/>
            <w:vMerge/>
            <w:hideMark/>
          </w:tcPr>
          <w:p w:rsidR="00C27AAC" w:rsidRPr="00C27AAC" w:rsidRDefault="00C27AAC" w:rsidP="00C27AAC">
            <w:pPr>
              <w:spacing w:line="220" w:lineRule="atLeast"/>
            </w:pPr>
          </w:p>
        </w:tc>
        <w:tc>
          <w:tcPr>
            <w:tcW w:w="910" w:type="dxa"/>
            <w:vMerge/>
            <w:hideMark/>
          </w:tcPr>
          <w:p w:rsidR="00C27AAC" w:rsidRPr="00C27AAC" w:rsidRDefault="00C27AAC" w:rsidP="00C27AAC">
            <w:pPr>
              <w:spacing w:line="220" w:lineRule="atLeast"/>
            </w:pPr>
          </w:p>
        </w:tc>
        <w:tc>
          <w:tcPr>
            <w:tcW w:w="2679" w:type="dxa"/>
            <w:gridSpan w:val="2"/>
            <w:hideMark/>
          </w:tcPr>
          <w:p w:rsidR="00C27AAC" w:rsidRPr="00C27AAC" w:rsidRDefault="00C27AAC" w:rsidP="00C27AAC">
            <w:pPr>
              <w:spacing w:line="220" w:lineRule="atLeast"/>
            </w:pPr>
            <w:r w:rsidRPr="00C27AAC">
              <w:rPr>
                <w:rFonts w:hint="eastAsia"/>
              </w:rPr>
              <w:t>三级公立医院出院患者四级手术比例</w:t>
            </w:r>
          </w:p>
        </w:tc>
        <w:tc>
          <w:tcPr>
            <w:tcW w:w="1019" w:type="dxa"/>
            <w:hideMark/>
          </w:tcPr>
          <w:p w:rsidR="00C27AAC" w:rsidRPr="00C27AAC" w:rsidRDefault="00C27AAC" w:rsidP="00C27AAC">
            <w:pPr>
              <w:spacing w:line="220" w:lineRule="atLeast"/>
            </w:pPr>
            <w:r w:rsidRPr="00C27AAC">
              <w:rPr>
                <w:rFonts w:hint="eastAsia"/>
              </w:rPr>
              <w:t>较上年提高</w:t>
            </w:r>
          </w:p>
        </w:tc>
        <w:tc>
          <w:tcPr>
            <w:tcW w:w="1282" w:type="dxa"/>
            <w:hideMark/>
          </w:tcPr>
          <w:p w:rsidR="00C27AAC" w:rsidRPr="00C27AAC" w:rsidRDefault="00C27AAC" w:rsidP="00C27AAC">
            <w:pPr>
              <w:spacing w:line="220" w:lineRule="atLeast"/>
            </w:pPr>
            <w:r w:rsidRPr="00C27AAC">
              <w:rPr>
                <w:rFonts w:hint="eastAsia"/>
              </w:rPr>
              <w:t xml:space="preserve">　</w:t>
            </w:r>
          </w:p>
        </w:tc>
        <w:tc>
          <w:tcPr>
            <w:tcW w:w="1550" w:type="dxa"/>
            <w:hideMark/>
          </w:tcPr>
          <w:p w:rsidR="00C27AAC" w:rsidRPr="00C27AAC" w:rsidRDefault="00C27AAC" w:rsidP="00C27AAC">
            <w:pPr>
              <w:spacing w:line="220" w:lineRule="atLeast"/>
            </w:pPr>
            <w:r w:rsidRPr="00C27AAC">
              <w:rPr>
                <w:rFonts w:hint="eastAsia"/>
              </w:rPr>
              <w:t xml:space="preserve">　</w:t>
            </w:r>
          </w:p>
        </w:tc>
      </w:tr>
      <w:tr w:rsidR="00C27AAC" w:rsidRPr="00C27AAC" w:rsidTr="005258BE">
        <w:trPr>
          <w:trHeight w:val="681"/>
        </w:trPr>
        <w:tc>
          <w:tcPr>
            <w:tcW w:w="609" w:type="dxa"/>
            <w:vMerge/>
            <w:hideMark/>
          </w:tcPr>
          <w:p w:rsidR="00C27AAC" w:rsidRPr="00C27AAC" w:rsidRDefault="00C27AAC" w:rsidP="00C27AAC">
            <w:pPr>
              <w:spacing w:line="220" w:lineRule="atLeast"/>
            </w:pPr>
          </w:p>
        </w:tc>
        <w:tc>
          <w:tcPr>
            <w:tcW w:w="473" w:type="dxa"/>
            <w:vMerge/>
            <w:hideMark/>
          </w:tcPr>
          <w:p w:rsidR="00C27AAC" w:rsidRPr="00C27AAC" w:rsidRDefault="00C27AAC" w:rsidP="00C27AAC">
            <w:pPr>
              <w:spacing w:line="220" w:lineRule="atLeast"/>
            </w:pPr>
          </w:p>
        </w:tc>
        <w:tc>
          <w:tcPr>
            <w:tcW w:w="910" w:type="dxa"/>
            <w:vMerge/>
            <w:hideMark/>
          </w:tcPr>
          <w:p w:rsidR="00C27AAC" w:rsidRPr="00C27AAC" w:rsidRDefault="00C27AAC" w:rsidP="00C27AAC">
            <w:pPr>
              <w:spacing w:line="220" w:lineRule="atLeast"/>
            </w:pPr>
          </w:p>
        </w:tc>
        <w:tc>
          <w:tcPr>
            <w:tcW w:w="2679" w:type="dxa"/>
            <w:gridSpan w:val="2"/>
            <w:hideMark/>
          </w:tcPr>
          <w:p w:rsidR="00C27AAC" w:rsidRPr="00C27AAC" w:rsidRDefault="00C27AAC" w:rsidP="00C27AAC">
            <w:pPr>
              <w:spacing w:line="220" w:lineRule="atLeast"/>
            </w:pPr>
            <w:r w:rsidRPr="00C27AAC">
              <w:rPr>
                <w:rFonts w:hint="eastAsia"/>
              </w:rPr>
              <w:t>公立医院平均住院日</w:t>
            </w:r>
          </w:p>
        </w:tc>
        <w:tc>
          <w:tcPr>
            <w:tcW w:w="1019" w:type="dxa"/>
            <w:hideMark/>
          </w:tcPr>
          <w:p w:rsidR="00C27AAC" w:rsidRPr="00C27AAC" w:rsidRDefault="00C27AAC" w:rsidP="00C27AAC">
            <w:pPr>
              <w:spacing w:line="220" w:lineRule="atLeast"/>
            </w:pPr>
            <w:r w:rsidRPr="00C27AAC">
              <w:rPr>
                <w:rFonts w:hint="eastAsia"/>
              </w:rPr>
              <w:t>较上年降低或≦</w:t>
            </w:r>
            <w:r w:rsidRPr="00C27AAC">
              <w:rPr>
                <w:rFonts w:hint="eastAsia"/>
              </w:rPr>
              <w:t>9.35</w:t>
            </w:r>
            <w:r w:rsidRPr="00C27AAC">
              <w:rPr>
                <w:rFonts w:hint="eastAsia"/>
              </w:rPr>
              <w:t>天</w:t>
            </w:r>
          </w:p>
        </w:tc>
        <w:tc>
          <w:tcPr>
            <w:tcW w:w="1282" w:type="dxa"/>
            <w:hideMark/>
          </w:tcPr>
          <w:p w:rsidR="00C27AAC" w:rsidRPr="00C27AAC" w:rsidRDefault="00C27AAC" w:rsidP="00C27AAC">
            <w:pPr>
              <w:spacing w:line="220" w:lineRule="atLeast"/>
            </w:pPr>
            <w:r w:rsidRPr="00C27AAC">
              <w:rPr>
                <w:rFonts w:hint="eastAsia"/>
              </w:rPr>
              <w:t>2020</w:t>
            </w:r>
            <w:r w:rsidRPr="00C27AAC">
              <w:rPr>
                <w:rFonts w:hint="eastAsia"/>
              </w:rPr>
              <w:t>年</w:t>
            </w:r>
            <w:r w:rsidRPr="00C27AAC">
              <w:rPr>
                <w:rFonts w:hint="eastAsia"/>
              </w:rPr>
              <w:t>5.37</w:t>
            </w:r>
            <w:r w:rsidRPr="00C27AAC">
              <w:rPr>
                <w:rFonts w:hint="eastAsia"/>
              </w:rPr>
              <w:br/>
              <w:t>2021</w:t>
            </w:r>
            <w:r w:rsidRPr="00C27AAC">
              <w:rPr>
                <w:rFonts w:hint="eastAsia"/>
              </w:rPr>
              <w:t>年</w:t>
            </w:r>
            <w:r w:rsidRPr="00C27AAC">
              <w:rPr>
                <w:rFonts w:hint="eastAsia"/>
              </w:rPr>
              <w:t>5.24</w:t>
            </w:r>
          </w:p>
        </w:tc>
        <w:tc>
          <w:tcPr>
            <w:tcW w:w="1550" w:type="dxa"/>
            <w:hideMark/>
          </w:tcPr>
          <w:p w:rsidR="00C27AAC" w:rsidRPr="00C27AAC" w:rsidRDefault="00C27AAC" w:rsidP="00C27AAC">
            <w:pPr>
              <w:spacing w:line="220" w:lineRule="atLeast"/>
            </w:pPr>
            <w:r w:rsidRPr="00C27AAC">
              <w:rPr>
                <w:rFonts w:hint="eastAsia"/>
              </w:rPr>
              <w:t xml:space="preserve">　</w:t>
            </w:r>
          </w:p>
        </w:tc>
      </w:tr>
      <w:tr w:rsidR="005258BE" w:rsidRPr="00C27AAC" w:rsidTr="005258BE">
        <w:trPr>
          <w:trHeight w:val="264"/>
        </w:trPr>
        <w:tc>
          <w:tcPr>
            <w:tcW w:w="609" w:type="dxa"/>
            <w:vMerge/>
            <w:hideMark/>
          </w:tcPr>
          <w:p w:rsidR="00C27AAC" w:rsidRPr="00C27AAC" w:rsidRDefault="00C27AAC" w:rsidP="00C27AAC">
            <w:pPr>
              <w:spacing w:line="220" w:lineRule="atLeast"/>
            </w:pPr>
          </w:p>
        </w:tc>
        <w:tc>
          <w:tcPr>
            <w:tcW w:w="473" w:type="dxa"/>
            <w:vMerge/>
            <w:hideMark/>
          </w:tcPr>
          <w:p w:rsidR="00C27AAC" w:rsidRPr="00C27AAC" w:rsidRDefault="00C27AAC" w:rsidP="00C27AAC">
            <w:pPr>
              <w:spacing w:line="220" w:lineRule="atLeast"/>
            </w:pPr>
          </w:p>
        </w:tc>
        <w:tc>
          <w:tcPr>
            <w:tcW w:w="910" w:type="dxa"/>
            <w:vMerge w:val="restart"/>
            <w:hideMark/>
          </w:tcPr>
          <w:p w:rsidR="00C27AAC" w:rsidRPr="00C27AAC" w:rsidRDefault="00C27AAC" w:rsidP="00C27AAC">
            <w:pPr>
              <w:spacing w:line="220" w:lineRule="atLeast"/>
            </w:pPr>
            <w:r w:rsidRPr="00C27AAC">
              <w:rPr>
                <w:rFonts w:hint="eastAsia"/>
              </w:rPr>
              <w:t>时效指标</w:t>
            </w:r>
          </w:p>
        </w:tc>
        <w:tc>
          <w:tcPr>
            <w:tcW w:w="2679" w:type="dxa"/>
            <w:gridSpan w:val="2"/>
            <w:hideMark/>
          </w:tcPr>
          <w:p w:rsidR="00C27AAC" w:rsidRPr="00C27AAC" w:rsidRDefault="00C27AAC" w:rsidP="00C27AAC">
            <w:pPr>
              <w:spacing w:line="220" w:lineRule="atLeast"/>
            </w:pPr>
            <w:r w:rsidRPr="00C27AAC">
              <w:rPr>
                <w:rFonts w:hint="eastAsia"/>
              </w:rPr>
              <w:t xml:space="preserve">　</w:t>
            </w:r>
          </w:p>
        </w:tc>
        <w:tc>
          <w:tcPr>
            <w:tcW w:w="1019" w:type="dxa"/>
            <w:hideMark/>
          </w:tcPr>
          <w:p w:rsidR="00C27AAC" w:rsidRPr="00C27AAC" w:rsidRDefault="00C27AAC" w:rsidP="00C27AAC">
            <w:pPr>
              <w:spacing w:line="220" w:lineRule="atLeast"/>
            </w:pPr>
            <w:r w:rsidRPr="00C27AAC">
              <w:rPr>
                <w:rFonts w:hint="eastAsia"/>
              </w:rPr>
              <w:t xml:space="preserve">　</w:t>
            </w:r>
          </w:p>
        </w:tc>
        <w:tc>
          <w:tcPr>
            <w:tcW w:w="1282" w:type="dxa"/>
            <w:hideMark/>
          </w:tcPr>
          <w:p w:rsidR="00C27AAC" w:rsidRPr="00C27AAC" w:rsidRDefault="00C27AAC" w:rsidP="00C27AAC">
            <w:pPr>
              <w:spacing w:line="220" w:lineRule="atLeast"/>
            </w:pPr>
            <w:r w:rsidRPr="00C27AAC">
              <w:rPr>
                <w:rFonts w:hint="eastAsia"/>
              </w:rPr>
              <w:t xml:space="preserve">　</w:t>
            </w:r>
          </w:p>
        </w:tc>
        <w:tc>
          <w:tcPr>
            <w:tcW w:w="1550" w:type="dxa"/>
            <w:hideMark/>
          </w:tcPr>
          <w:p w:rsidR="00C27AAC" w:rsidRPr="00C27AAC" w:rsidRDefault="00C27AAC" w:rsidP="00C27AAC">
            <w:pPr>
              <w:spacing w:line="220" w:lineRule="atLeast"/>
            </w:pPr>
            <w:r w:rsidRPr="00C27AAC">
              <w:rPr>
                <w:rFonts w:hint="eastAsia"/>
              </w:rPr>
              <w:t xml:space="preserve">　</w:t>
            </w:r>
          </w:p>
        </w:tc>
      </w:tr>
      <w:tr w:rsidR="00C27AAC" w:rsidRPr="00C27AAC" w:rsidTr="005258BE">
        <w:trPr>
          <w:trHeight w:val="264"/>
        </w:trPr>
        <w:tc>
          <w:tcPr>
            <w:tcW w:w="609" w:type="dxa"/>
            <w:vMerge/>
            <w:hideMark/>
          </w:tcPr>
          <w:p w:rsidR="00C27AAC" w:rsidRPr="00C27AAC" w:rsidRDefault="00C27AAC" w:rsidP="00C27AAC">
            <w:pPr>
              <w:spacing w:line="220" w:lineRule="atLeast"/>
            </w:pPr>
          </w:p>
        </w:tc>
        <w:tc>
          <w:tcPr>
            <w:tcW w:w="473" w:type="dxa"/>
            <w:vMerge/>
            <w:hideMark/>
          </w:tcPr>
          <w:p w:rsidR="00C27AAC" w:rsidRPr="00C27AAC" w:rsidRDefault="00C27AAC" w:rsidP="00C27AAC">
            <w:pPr>
              <w:spacing w:line="220" w:lineRule="atLeast"/>
            </w:pPr>
          </w:p>
        </w:tc>
        <w:tc>
          <w:tcPr>
            <w:tcW w:w="910" w:type="dxa"/>
            <w:vMerge/>
            <w:hideMark/>
          </w:tcPr>
          <w:p w:rsidR="00C27AAC" w:rsidRPr="00C27AAC" w:rsidRDefault="00C27AAC" w:rsidP="00C27AAC">
            <w:pPr>
              <w:spacing w:line="220" w:lineRule="atLeast"/>
            </w:pPr>
          </w:p>
        </w:tc>
        <w:tc>
          <w:tcPr>
            <w:tcW w:w="2679" w:type="dxa"/>
            <w:gridSpan w:val="2"/>
            <w:hideMark/>
          </w:tcPr>
          <w:p w:rsidR="00C27AAC" w:rsidRPr="00C27AAC" w:rsidRDefault="00C27AAC" w:rsidP="00C27AAC">
            <w:pPr>
              <w:spacing w:line="220" w:lineRule="atLeast"/>
            </w:pPr>
            <w:r w:rsidRPr="00C27AAC">
              <w:rPr>
                <w:rFonts w:hint="eastAsia"/>
              </w:rPr>
              <w:t xml:space="preserve">　</w:t>
            </w:r>
          </w:p>
        </w:tc>
        <w:tc>
          <w:tcPr>
            <w:tcW w:w="1019" w:type="dxa"/>
            <w:hideMark/>
          </w:tcPr>
          <w:p w:rsidR="00C27AAC" w:rsidRPr="00C27AAC" w:rsidRDefault="00C27AAC" w:rsidP="00C27AAC">
            <w:pPr>
              <w:spacing w:line="220" w:lineRule="atLeast"/>
            </w:pPr>
            <w:r w:rsidRPr="00C27AAC">
              <w:rPr>
                <w:rFonts w:hint="eastAsia"/>
              </w:rPr>
              <w:t xml:space="preserve">　</w:t>
            </w:r>
          </w:p>
        </w:tc>
        <w:tc>
          <w:tcPr>
            <w:tcW w:w="1282" w:type="dxa"/>
            <w:hideMark/>
          </w:tcPr>
          <w:p w:rsidR="00C27AAC" w:rsidRPr="00C27AAC" w:rsidRDefault="00C27AAC" w:rsidP="00C27AAC">
            <w:pPr>
              <w:spacing w:line="220" w:lineRule="atLeast"/>
            </w:pPr>
            <w:r w:rsidRPr="00C27AAC">
              <w:rPr>
                <w:rFonts w:hint="eastAsia"/>
              </w:rPr>
              <w:t xml:space="preserve">　</w:t>
            </w:r>
          </w:p>
        </w:tc>
        <w:tc>
          <w:tcPr>
            <w:tcW w:w="1550" w:type="dxa"/>
            <w:hideMark/>
          </w:tcPr>
          <w:p w:rsidR="00C27AAC" w:rsidRPr="00C27AAC" w:rsidRDefault="00C27AAC" w:rsidP="00C27AAC">
            <w:pPr>
              <w:spacing w:line="220" w:lineRule="atLeast"/>
            </w:pPr>
            <w:r w:rsidRPr="00C27AAC">
              <w:rPr>
                <w:rFonts w:hint="eastAsia"/>
              </w:rPr>
              <w:t xml:space="preserve">　</w:t>
            </w:r>
          </w:p>
        </w:tc>
      </w:tr>
      <w:tr w:rsidR="00C27AAC" w:rsidRPr="00C27AAC" w:rsidTr="005258BE">
        <w:trPr>
          <w:trHeight w:val="264"/>
        </w:trPr>
        <w:tc>
          <w:tcPr>
            <w:tcW w:w="609" w:type="dxa"/>
            <w:vMerge/>
            <w:hideMark/>
          </w:tcPr>
          <w:p w:rsidR="00C27AAC" w:rsidRPr="00C27AAC" w:rsidRDefault="00C27AAC" w:rsidP="00C27AAC">
            <w:pPr>
              <w:spacing w:line="220" w:lineRule="atLeast"/>
            </w:pPr>
          </w:p>
        </w:tc>
        <w:tc>
          <w:tcPr>
            <w:tcW w:w="473" w:type="dxa"/>
            <w:vMerge/>
            <w:hideMark/>
          </w:tcPr>
          <w:p w:rsidR="00C27AAC" w:rsidRPr="00C27AAC" w:rsidRDefault="00C27AAC" w:rsidP="00C27AAC">
            <w:pPr>
              <w:spacing w:line="220" w:lineRule="atLeast"/>
            </w:pPr>
          </w:p>
        </w:tc>
        <w:tc>
          <w:tcPr>
            <w:tcW w:w="910" w:type="dxa"/>
            <w:vMerge/>
            <w:hideMark/>
          </w:tcPr>
          <w:p w:rsidR="00C27AAC" w:rsidRPr="00C27AAC" w:rsidRDefault="00C27AAC" w:rsidP="00C27AAC">
            <w:pPr>
              <w:spacing w:line="220" w:lineRule="atLeast"/>
            </w:pPr>
          </w:p>
        </w:tc>
        <w:tc>
          <w:tcPr>
            <w:tcW w:w="2679" w:type="dxa"/>
            <w:gridSpan w:val="2"/>
            <w:hideMark/>
          </w:tcPr>
          <w:p w:rsidR="00C27AAC" w:rsidRPr="00C27AAC" w:rsidRDefault="00C27AAC" w:rsidP="00C27AAC">
            <w:pPr>
              <w:spacing w:line="220" w:lineRule="atLeast"/>
            </w:pPr>
            <w:r w:rsidRPr="00C27AAC">
              <w:rPr>
                <w:rFonts w:hint="eastAsia"/>
              </w:rPr>
              <w:t xml:space="preserve">　</w:t>
            </w:r>
          </w:p>
        </w:tc>
        <w:tc>
          <w:tcPr>
            <w:tcW w:w="1019" w:type="dxa"/>
            <w:hideMark/>
          </w:tcPr>
          <w:p w:rsidR="00C27AAC" w:rsidRPr="00C27AAC" w:rsidRDefault="00C27AAC" w:rsidP="00C27AAC">
            <w:pPr>
              <w:spacing w:line="220" w:lineRule="atLeast"/>
            </w:pPr>
            <w:r w:rsidRPr="00C27AAC">
              <w:rPr>
                <w:rFonts w:hint="eastAsia"/>
              </w:rPr>
              <w:t xml:space="preserve">　</w:t>
            </w:r>
          </w:p>
        </w:tc>
        <w:tc>
          <w:tcPr>
            <w:tcW w:w="1282" w:type="dxa"/>
            <w:hideMark/>
          </w:tcPr>
          <w:p w:rsidR="00C27AAC" w:rsidRPr="00C27AAC" w:rsidRDefault="00C27AAC" w:rsidP="00C27AAC">
            <w:pPr>
              <w:spacing w:line="220" w:lineRule="atLeast"/>
            </w:pPr>
            <w:r w:rsidRPr="00C27AAC">
              <w:rPr>
                <w:rFonts w:hint="eastAsia"/>
              </w:rPr>
              <w:t xml:space="preserve">　</w:t>
            </w:r>
          </w:p>
        </w:tc>
        <w:tc>
          <w:tcPr>
            <w:tcW w:w="1550" w:type="dxa"/>
            <w:hideMark/>
          </w:tcPr>
          <w:p w:rsidR="00C27AAC" w:rsidRPr="00C27AAC" w:rsidRDefault="00C27AAC" w:rsidP="00C27AAC">
            <w:pPr>
              <w:spacing w:line="220" w:lineRule="atLeast"/>
            </w:pPr>
            <w:r w:rsidRPr="00C27AAC">
              <w:rPr>
                <w:rFonts w:hint="eastAsia"/>
              </w:rPr>
              <w:t xml:space="preserve">　</w:t>
            </w:r>
          </w:p>
        </w:tc>
      </w:tr>
      <w:tr w:rsidR="005258BE" w:rsidRPr="00C27AAC" w:rsidTr="005258BE">
        <w:trPr>
          <w:trHeight w:val="519"/>
        </w:trPr>
        <w:tc>
          <w:tcPr>
            <w:tcW w:w="609" w:type="dxa"/>
            <w:vMerge/>
            <w:hideMark/>
          </w:tcPr>
          <w:p w:rsidR="00C27AAC" w:rsidRPr="00C27AAC" w:rsidRDefault="00C27AAC" w:rsidP="00C27AAC">
            <w:pPr>
              <w:spacing w:line="220" w:lineRule="atLeast"/>
            </w:pPr>
          </w:p>
        </w:tc>
        <w:tc>
          <w:tcPr>
            <w:tcW w:w="473" w:type="dxa"/>
            <w:vMerge/>
            <w:hideMark/>
          </w:tcPr>
          <w:p w:rsidR="00C27AAC" w:rsidRPr="00C27AAC" w:rsidRDefault="00C27AAC" w:rsidP="00C27AAC">
            <w:pPr>
              <w:spacing w:line="220" w:lineRule="atLeast"/>
            </w:pPr>
          </w:p>
        </w:tc>
        <w:tc>
          <w:tcPr>
            <w:tcW w:w="910" w:type="dxa"/>
            <w:vMerge w:val="restart"/>
            <w:hideMark/>
          </w:tcPr>
          <w:p w:rsidR="00C27AAC" w:rsidRPr="00C27AAC" w:rsidRDefault="00C27AAC" w:rsidP="00C27AAC">
            <w:pPr>
              <w:spacing w:line="220" w:lineRule="atLeast"/>
            </w:pPr>
            <w:r w:rsidRPr="00C27AAC">
              <w:rPr>
                <w:rFonts w:hint="eastAsia"/>
              </w:rPr>
              <w:t>成本指标</w:t>
            </w:r>
          </w:p>
        </w:tc>
        <w:tc>
          <w:tcPr>
            <w:tcW w:w="2679" w:type="dxa"/>
            <w:gridSpan w:val="2"/>
            <w:hideMark/>
          </w:tcPr>
          <w:p w:rsidR="00C27AAC" w:rsidRPr="00C27AAC" w:rsidRDefault="00C27AAC" w:rsidP="00C27AAC">
            <w:pPr>
              <w:spacing w:line="220" w:lineRule="atLeast"/>
            </w:pPr>
            <w:r w:rsidRPr="00C27AAC">
              <w:rPr>
                <w:rFonts w:hint="eastAsia"/>
              </w:rPr>
              <w:t>公立医院百元医疗收入的医疗支出（不含药品收入）</w:t>
            </w:r>
          </w:p>
        </w:tc>
        <w:tc>
          <w:tcPr>
            <w:tcW w:w="1019" w:type="dxa"/>
            <w:hideMark/>
          </w:tcPr>
          <w:p w:rsidR="00C27AAC" w:rsidRPr="00C27AAC" w:rsidRDefault="00C27AAC" w:rsidP="00C27AAC">
            <w:pPr>
              <w:spacing w:line="220" w:lineRule="atLeast"/>
            </w:pPr>
            <w:r w:rsidRPr="00C27AAC">
              <w:rPr>
                <w:rFonts w:hint="eastAsia"/>
              </w:rPr>
              <w:t>较上年降低</w:t>
            </w:r>
          </w:p>
        </w:tc>
        <w:tc>
          <w:tcPr>
            <w:tcW w:w="1282" w:type="dxa"/>
            <w:hideMark/>
          </w:tcPr>
          <w:p w:rsidR="00C27AAC" w:rsidRPr="00C27AAC" w:rsidRDefault="00C27AAC" w:rsidP="00C27AAC">
            <w:pPr>
              <w:spacing w:line="220" w:lineRule="atLeast"/>
            </w:pPr>
            <w:r w:rsidRPr="00C27AAC">
              <w:rPr>
                <w:rFonts w:hint="eastAsia"/>
              </w:rPr>
              <w:t>2020</w:t>
            </w:r>
            <w:r w:rsidRPr="00C27AAC">
              <w:rPr>
                <w:rFonts w:hint="eastAsia"/>
              </w:rPr>
              <w:t>年</w:t>
            </w:r>
            <w:r w:rsidRPr="00C27AAC">
              <w:rPr>
                <w:rFonts w:hint="eastAsia"/>
              </w:rPr>
              <w:t xml:space="preserve"> 128.62</w:t>
            </w:r>
            <w:r w:rsidRPr="00C27AAC">
              <w:rPr>
                <w:rFonts w:hint="eastAsia"/>
              </w:rPr>
              <w:br/>
              <w:t>2021</w:t>
            </w:r>
            <w:r w:rsidRPr="00C27AAC">
              <w:rPr>
                <w:rFonts w:hint="eastAsia"/>
              </w:rPr>
              <w:t>年</w:t>
            </w:r>
            <w:r w:rsidRPr="00C27AAC">
              <w:rPr>
                <w:rFonts w:hint="eastAsia"/>
              </w:rPr>
              <w:t>120.2</w:t>
            </w:r>
          </w:p>
        </w:tc>
        <w:tc>
          <w:tcPr>
            <w:tcW w:w="1550" w:type="dxa"/>
            <w:hideMark/>
          </w:tcPr>
          <w:p w:rsidR="00C27AAC" w:rsidRPr="00C27AAC" w:rsidRDefault="00C27AAC" w:rsidP="00C27AAC">
            <w:pPr>
              <w:spacing w:line="220" w:lineRule="atLeast"/>
            </w:pPr>
            <w:r w:rsidRPr="00C27AAC">
              <w:rPr>
                <w:rFonts w:hint="eastAsia"/>
              </w:rPr>
              <w:t xml:space="preserve">　</w:t>
            </w:r>
          </w:p>
        </w:tc>
      </w:tr>
      <w:tr w:rsidR="00C27AAC" w:rsidRPr="00C27AAC" w:rsidTr="005258BE">
        <w:trPr>
          <w:trHeight w:val="264"/>
        </w:trPr>
        <w:tc>
          <w:tcPr>
            <w:tcW w:w="609" w:type="dxa"/>
            <w:vMerge/>
            <w:hideMark/>
          </w:tcPr>
          <w:p w:rsidR="00C27AAC" w:rsidRPr="00C27AAC" w:rsidRDefault="00C27AAC" w:rsidP="00C27AAC">
            <w:pPr>
              <w:spacing w:line="220" w:lineRule="atLeast"/>
            </w:pPr>
          </w:p>
        </w:tc>
        <w:tc>
          <w:tcPr>
            <w:tcW w:w="473" w:type="dxa"/>
            <w:vMerge/>
            <w:hideMark/>
          </w:tcPr>
          <w:p w:rsidR="00C27AAC" w:rsidRPr="00C27AAC" w:rsidRDefault="00C27AAC" w:rsidP="00C27AAC">
            <w:pPr>
              <w:spacing w:line="220" w:lineRule="atLeast"/>
            </w:pPr>
          </w:p>
        </w:tc>
        <w:tc>
          <w:tcPr>
            <w:tcW w:w="910" w:type="dxa"/>
            <w:vMerge/>
            <w:hideMark/>
          </w:tcPr>
          <w:p w:rsidR="00C27AAC" w:rsidRPr="00C27AAC" w:rsidRDefault="00C27AAC" w:rsidP="00C27AAC">
            <w:pPr>
              <w:spacing w:line="220" w:lineRule="atLeast"/>
            </w:pPr>
          </w:p>
        </w:tc>
        <w:tc>
          <w:tcPr>
            <w:tcW w:w="2679" w:type="dxa"/>
            <w:gridSpan w:val="2"/>
            <w:hideMark/>
          </w:tcPr>
          <w:p w:rsidR="00C27AAC" w:rsidRPr="00C27AAC" w:rsidRDefault="00C27AAC" w:rsidP="00C27AAC">
            <w:pPr>
              <w:spacing w:line="220" w:lineRule="atLeast"/>
            </w:pPr>
            <w:r w:rsidRPr="00C27AAC">
              <w:rPr>
                <w:rFonts w:hint="eastAsia"/>
              </w:rPr>
              <w:t xml:space="preserve">　</w:t>
            </w:r>
          </w:p>
        </w:tc>
        <w:tc>
          <w:tcPr>
            <w:tcW w:w="1019" w:type="dxa"/>
            <w:hideMark/>
          </w:tcPr>
          <w:p w:rsidR="00C27AAC" w:rsidRPr="00C27AAC" w:rsidRDefault="00C27AAC" w:rsidP="00C27AAC">
            <w:pPr>
              <w:spacing w:line="220" w:lineRule="atLeast"/>
            </w:pPr>
            <w:r w:rsidRPr="00C27AAC">
              <w:rPr>
                <w:rFonts w:hint="eastAsia"/>
              </w:rPr>
              <w:t xml:space="preserve">　</w:t>
            </w:r>
          </w:p>
        </w:tc>
        <w:tc>
          <w:tcPr>
            <w:tcW w:w="1282" w:type="dxa"/>
            <w:hideMark/>
          </w:tcPr>
          <w:p w:rsidR="00C27AAC" w:rsidRPr="00C27AAC" w:rsidRDefault="00C27AAC" w:rsidP="00C27AAC">
            <w:pPr>
              <w:spacing w:line="220" w:lineRule="atLeast"/>
            </w:pPr>
            <w:r w:rsidRPr="00C27AAC">
              <w:rPr>
                <w:rFonts w:hint="eastAsia"/>
              </w:rPr>
              <w:t xml:space="preserve">　</w:t>
            </w:r>
          </w:p>
        </w:tc>
        <w:tc>
          <w:tcPr>
            <w:tcW w:w="1550" w:type="dxa"/>
            <w:hideMark/>
          </w:tcPr>
          <w:p w:rsidR="00C27AAC" w:rsidRPr="00C27AAC" w:rsidRDefault="00C27AAC" w:rsidP="00C27AAC">
            <w:pPr>
              <w:spacing w:line="220" w:lineRule="atLeast"/>
            </w:pPr>
            <w:r w:rsidRPr="00C27AAC">
              <w:rPr>
                <w:rFonts w:hint="eastAsia"/>
              </w:rPr>
              <w:t xml:space="preserve">　</w:t>
            </w:r>
          </w:p>
        </w:tc>
      </w:tr>
      <w:tr w:rsidR="00C27AAC" w:rsidRPr="00C27AAC" w:rsidTr="005258BE">
        <w:trPr>
          <w:trHeight w:val="264"/>
        </w:trPr>
        <w:tc>
          <w:tcPr>
            <w:tcW w:w="609" w:type="dxa"/>
            <w:vMerge/>
            <w:hideMark/>
          </w:tcPr>
          <w:p w:rsidR="00C27AAC" w:rsidRPr="00C27AAC" w:rsidRDefault="00C27AAC" w:rsidP="00C27AAC">
            <w:pPr>
              <w:spacing w:line="220" w:lineRule="atLeast"/>
            </w:pPr>
          </w:p>
        </w:tc>
        <w:tc>
          <w:tcPr>
            <w:tcW w:w="473" w:type="dxa"/>
            <w:vMerge/>
            <w:hideMark/>
          </w:tcPr>
          <w:p w:rsidR="00C27AAC" w:rsidRPr="00C27AAC" w:rsidRDefault="00C27AAC" w:rsidP="00C27AAC">
            <w:pPr>
              <w:spacing w:line="220" w:lineRule="atLeast"/>
            </w:pPr>
          </w:p>
        </w:tc>
        <w:tc>
          <w:tcPr>
            <w:tcW w:w="910" w:type="dxa"/>
            <w:vMerge/>
            <w:hideMark/>
          </w:tcPr>
          <w:p w:rsidR="00C27AAC" w:rsidRPr="00C27AAC" w:rsidRDefault="00C27AAC" w:rsidP="00C27AAC">
            <w:pPr>
              <w:spacing w:line="220" w:lineRule="atLeast"/>
            </w:pPr>
          </w:p>
        </w:tc>
        <w:tc>
          <w:tcPr>
            <w:tcW w:w="2679" w:type="dxa"/>
            <w:gridSpan w:val="2"/>
            <w:hideMark/>
          </w:tcPr>
          <w:p w:rsidR="00C27AAC" w:rsidRPr="00C27AAC" w:rsidRDefault="00C27AAC" w:rsidP="00C27AAC">
            <w:pPr>
              <w:spacing w:line="220" w:lineRule="atLeast"/>
            </w:pPr>
            <w:r w:rsidRPr="00C27AAC">
              <w:rPr>
                <w:rFonts w:hint="eastAsia"/>
              </w:rPr>
              <w:t xml:space="preserve">　</w:t>
            </w:r>
          </w:p>
        </w:tc>
        <w:tc>
          <w:tcPr>
            <w:tcW w:w="1019" w:type="dxa"/>
            <w:hideMark/>
          </w:tcPr>
          <w:p w:rsidR="00C27AAC" w:rsidRPr="00C27AAC" w:rsidRDefault="00C27AAC" w:rsidP="00C27AAC">
            <w:pPr>
              <w:spacing w:line="220" w:lineRule="atLeast"/>
            </w:pPr>
            <w:r w:rsidRPr="00C27AAC">
              <w:rPr>
                <w:rFonts w:hint="eastAsia"/>
              </w:rPr>
              <w:t xml:space="preserve">　</w:t>
            </w:r>
          </w:p>
        </w:tc>
        <w:tc>
          <w:tcPr>
            <w:tcW w:w="1282" w:type="dxa"/>
            <w:hideMark/>
          </w:tcPr>
          <w:p w:rsidR="00C27AAC" w:rsidRPr="00C27AAC" w:rsidRDefault="00C27AAC" w:rsidP="00C27AAC">
            <w:pPr>
              <w:spacing w:line="220" w:lineRule="atLeast"/>
            </w:pPr>
            <w:r w:rsidRPr="00C27AAC">
              <w:rPr>
                <w:rFonts w:hint="eastAsia"/>
              </w:rPr>
              <w:t xml:space="preserve">　</w:t>
            </w:r>
          </w:p>
        </w:tc>
        <w:tc>
          <w:tcPr>
            <w:tcW w:w="1550" w:type="dxa"/>
            <w:hideMark/>
          </w:tcPr>
          <w:p w:rsidR="00C27AAC" w:rsidRPr="00C27AAC" w:rsidRDefault="00C27AAC" w:rsidP="00C27AAC">
            <w:pPr>
              <w:spacing w:line="220" w:lineRule="atLeast"/>
            </w:pPr>
            <w:r w:rsidRPr="00C27AAC">
              <w:rPr>
                <w:rFonts w:hint="eastAsia"/>
              </w:rPr>
              <w:t xml:space="preserve">　</w:t>
            </w:r>
          </w:p>
        </w:tc>
      </w:tr>
      <w:tr w:rsidR="005258BE" w:rsidRPr="00C27AAC" w:rsidTr="005258BE">
        <w:trPr>
          <w:trHeight w:val="264"/>
        </w:trPr>
        <w:tc>
          <w:tcPr>
            <w:tcW w:w="609" w:type="dxa"/>
            <w:vMerge/>
            <w:hideMark/>
          </w:tcPr>
          <w:p w:rsidR="00C27AAC" w:rsidRPr="00C27AAC" w:rsidRDefault="00C27AAC" w:rsidP="00C27AAC">
            <w:pPr>
              <w:spacing w:line="220" w:lineRule="atLeast"/>
            </w:pPr>
          </w:p>
        </w:tc>
        <w:tc>
          <w:tcPr>
            <w:tcW w:w="473" w:type="dxa"/>
            <w:vMerge/>
            <w:hideMark/>
          </w:tcPr>
          <w:p w:rsidR="00C27AAC" w:rsidRPr="00C27AAC" w:rsidRDefault="00C27AAC" w:rsidP="00C27AAC">
            <w:pPr>
              <w:spacing w:line="220" w:lineRule="atLeast"/>
            </w:pPr>
          </w:p>
        </w:tc>
        <w:tc>
          <w:tcPr>
            <w:tcW w:w="910" w:type="dxa"/>
            <w:hideMark/>
          </w:tcPr>
          <w:p w:rsidR="00C27AAC" w:rsidRPr="00C27AAC" w:rsidRDefault="00C27AAC" w:rsidP="00C27AAC">
            <w:pPr>
              <w:spacing w:line="220" w:lineRule="atLeast"/>
            </w:pPr>
            <w:r w:rsidRPr="00C27AAC">
              <w:rPr>
                <w:rFonts w:hint="eastAsia"/>
              </w:rPr>
              <w:t>……</w:t>
            </w:r>
          </w:p>
        </w:tc>
        <w:tc>
          <w:tcPr>
            <w:tcW w:w="2679" w:type="dxa"/>
            <w:gridSpan w:val="2"/>
            <w:hideMark/>
          </w:tcPr>
          <w:p w:rsidR="00C27AAC" w:rsidRPr="00C27AAC" w:rsidRDefault="00C27AAC" w:rsidP="00C27AAC">
            <w:pPr>
              <w:spacing w:line="220" w:lineRule="atLeast"/>
            </w:pPr>
            <w:r w:rsidRPr="00C27AAC">
              <w:rPr>
                <w:rFonts w:hint="eastAsia"/>
              </w:rPr>
              <w:t xml:space="preserve">　</w:t>
            </w:r>
          </w:p>
        </w:tc>
        <w:tc>
          <w:tcPr>
            <w:tcW w:w="1019" w:type="dxa"/>
            <w:hideMark/>
          </w:tcPr>
          <w:p w:rsidR="00C27AAC" w:rsidRPr="00C27AAC" w:rsidRDefault="00C27AAC" w:rsidP="00C27AAC">
            <w:pPr>
              <w:spacing w:line="220" w:lineRule="atLeast"/>
            </w:pPr>
            <w:r w:rsidRPr="00C27AAC">
              <w:rPr>
                <w:rFonts w:hint="eastAsia"/>
              </w:rPr>
              <w:t xml:space="preserve">　</w:t>
            </w:r>
          </w:p>
        </w:tc>
        <w:tc>
          <w:tcPr>
            <w:tcW w:w="1282" w:type="dxa"/>
            <w:hideMark/>
          </w:tcPr>
          <w:p w:rsidR="00C27AAC" w:rsidRPr="00C27AAC" w:rsidRDefault="00C27AAC" w:rsidP="00C27AAC">
            <w:pPr>
              <w:spacing w:line="220" w:lineRule="atLeast"/>
            </w:pPr>
            <w:r w:rsidRPr="00C27AAC">
              <w:rPr>
                <w:rFonts w:hint="eastAsia"/>
              </w:rPr>
              <w:t xml:space="preserve">　</w:t>
            </w:r>
          </w:p>
        </w:tc>
        <w:tc>
          <w:tcPr>
            <w:tcW w:w="1550" w:type="dxa"/>
            <w:hideMark/>
          </w:tcPr>
          <w:p w:rsidR="00C27AAC" w:rsidRPr="00C27AAC" w:rsidRDefault="00C27AAC" w:rsidP="00C27AAC">
            <w:pPr>
              <w:spacing w:line="220" w:lineRule="atLeast"/>
            </w:pPr>
            <w:r w:rsidRPr="00C27AAC">
              <w:rPr>
                <w:rFonts w:hint="eastAsia"/>
              </w:rPr>
              <w:t xml:space="preserve">　</w:t>
            </w:r>
          </w:p>
        </w:tc>
      </w:tr>
      <w:tr w:rsidR="005258BE" w:rsidRPr="00C27AAC" w:rsidTr="005258BE">
        <w:trPr>
          <w:trHeight w:val="264"/>
        </w:trPr>
        <w:tc>
          <w:tcPr>
            <w:tcW w:w="609" w:type="dxa"/>
            <w:vMerge/>
            <w:hideMark/>
          </w:tcPr>
          <w:p w:rsidR="00C27AAC" w:rsidRPr="00C27AAC" w:rsidRDefault="00C27AAC" w:rsidP="00C27AAC">
            <w:pPr>
              <w:spacing w:line="220" w:lineRule="atLeast"/>
            </w:pPr>
          </w:p>
        </w:tc>
        <w:tc>
          <w:tcPr>
            <w:tcW w:w="473" w:type="dxa"/>
            <w:vMerge w:val="restart"/>
            <w:hideMark/>
          </w:tcPr>
          <w:p w:rsidR="00C27AAC" w:rsidRPr="00C27AAC" w:rsidRDefault="00C27AAC" w:rsidP="00C27AAC">
            <w:pPr>
              <w:spacing w:line="220" w:lineRule="atLeast"/>
            </w:pPr>
            <w:r w:rsidRPr="00C27AAC">
              <w:rPr>
                <w:rFonts w:hint="eastAsia"/>
              </w:rPr>
              <w:t>效</w:t>
            </w:r>
            <w:r w:rsidRPr="00C27AAC">
              <w:rPr>
                <w:rFonts w:hint="eastAsia"/>
              </w:rPr>
              <w:br/>
            </w:r>
            <w:r w:rsidRPr="00C27AAC">
              <w:rPr>
                <w:rFonts w:hint="eastAsia"/>
              </w:rPr>
              <w:t>益</w:t>
            </w:r>
            <w:r w:rsidRPr="00C27AAC">
              <w:rPr>
                <w:rFonts w:hint="eastAsia"/>
              </w:rPr>
              <w:br/>
            </w:r>
            <w:r w:rsidRPr="00C27AAC">
              <w:rPr>
                <w:rFonts w:hint="eastAsia"/>
              </w:rPr>
              <w:t>指</w:t>
            </w:r>
            <w:r w:rsidRPr="00C27AAC">
              <w:rPr>
                <w:rFonts w:hint="eastAsia"/>
              </w:rPr>
              <w:br/>
            </w:r>
            <w:r w:rsidRPr="00C27AAC">
              <w:rPr>
                <w:rFonts w:hint="eastAsia"/>
              </w:rPr>
              <w:t>标</w:t>
            </w:r>
          </w:p>
        </w:tc>
        <w:tc>
          <w:tcPr>
            <w:tcW w:w="910" w:type="dxa"/>
            <w:vMerge w:val="restart"/>
            <w:hideMark/>
          </w:tcPr>
          <w:p w:rsidR="00C27AAC" w:rsidRPr="00C27AAC" w:rsidRDefault="00C27AAC" w:rsidP="00C27AAC">
            <w:pPr>
              <w:spacing w:line="220" w:lineRule="atLeast"/>
            </w:pPr>
            <w:r w:rsidRPr="00C27AAC">
              <w:rPr>
                <w:rFonts w:hint="eastAsia"/>
              </w:rPr>
              <w:t>经济效益</w:t>
            </w:r>
            <w:r w:rsidRPr="00C27AAC">
              <w:rPr>
                <w:rFonts w:hint="eastAsia"/>
              </w:rPr>
              <w:br/>
            </w:r>
            <w:r w:rsidRPr="00C27AAC">
              <w:rPr>
                <w:rFonts w:hint="eastAsia"/>
              </w:rPr>
              <w:t>指标</w:t>
            </w:r>
          </w:p>
        </w:tc>
        <w:tc>
          <w:tcPr>
            <w:tcW w:w="2679" w:type="dxa"/>
            <w:gridSpan w:val="2"/>
            <w:hideMark/>
          </w:tcPr>
          <w:p w:rsidR="00C27AAC" w:rsidRPr="00C27AAC" w:rsidRDefault="00C27AAC" w:rsidP="00C27AAC">
            <w:pPr>
              <w:spacing w:line="220" w:lineRule="atLeast"/>
            </w:pPr>
            <w:r w:rsidRPr="00C27AAC">
              <w:rPr>
                <w:rFonts w:hint="eastAsia"/>
              </w:rPr>
              <w:t xml:space="preserve">　</w:t>
            </w:r>
          </w:p>
        </w:tc>
        <w:tc>
          <w:tcPr>
            <w:tcW w:w="1019" w:type="dxa"/>
            <w:hideMark/>
          </w:tcPr>
          <w:p w:rsidR="00C27AAC" w:rsidRPr="00C27AAC" w:rsidRDefault="00C27AAC" w:rsidP="00C27AAC">
            <w:pPr>
              <w:spacing w:line="220" w:lineRule="atLeast"/>
            </w:pPr>
            <w:r w:rsidRPr="00C27AAC">
              <w:rPr>
                <w:rFonts w:hint="eastAsia"/>
              </w:rPr>
              <w:t xml:space="preserve">　</w:t>
            </w:r>
          </w:p>
        </w:tc>
        <w:tc>
          <w:tcPr>
            <w:tcW w:w="1282" w:type="dxa"/>
            <w:hideMark/>
          </w:tcPr>
          <w:p w:rsidR="00C27AAC" w:rsidRPr="00C27AAC" w:rsidRDefault="00C27AAC" w:rsidP="00C27AAC">
            <w:pPr>
              <w:spacing w:line="220" w:lineRule="atLeast"/>
            </w:pPr>
            <w:r w:rsidRPr="00C27AAC">
              <w:rPr>
                <w:rFonts w:hint="eastAsia"/>
              </w:rPr>
              <w:t xml:space="preserve">　</w:t>
            </w:r>
          </w:p>
        </w:tc>
        <w:tc>
          <w:tcPr>
            <w:tcW w:w="1550" w:type="dxa"/>
            <w:hideMark/>
          </w:tcPr>
          <w:p w:rsidR="00C27AAC" w:rsidRPr="00C27AAC" w:rsidRDefault="00C27AAC" w:rsidP="00C27AAC">
            <w:pPr>
              <w:spacing w:line="220" w:lineRule="atLeast"/>
            </w:pPr>
            <w:r w:rsidRPr="00C27AAC">
              <w:rPr>
                <w:rFonts w:hint="eastAsia"/>
              </w:rPr>
              <w:t xml:space="preserve">　</w:t>
            </w:r>
          </w:p>
        </w:tc>
      </w:tr>
      <w:tr w:rsidR="00C27AAC" w:rsidRPr="00C27AAC" w:rsidTr="005258BE">
        <w:trPr>
          <w:trHeight w:val="264"/>
        </w:trPr>
        <w:tc>
          <w:tcPr>
            <w:tcW w:w="609" w:type="dxa"/>
            <w:vMerge/>
            <w:hideMark/>
          </w:tcPr>
          <w:p w:rsidR="00C27AAC" w:rsidRPr="00C27AAC" w:rsidRDefault="00C27AAC" w:rsidP="00C27AAC">
            <w:pPr>
              <w:spacing w:line="220" w:lineRule="atLeast"/>
            </w:pPr>
          </w:p>
        </w:tc>
        <w:tc>
          <w:tcPr>
            <w:tcW w:w="473" w:type="dxa"/>
            <w:vMerge/>
            <w:hideMark/>
          </w:tcPr>
          <w:p w:rsidR="00C27AAC" w:rsidRPr="00C27AAC" w:rsidRDefault="00C27AAC" w:rsidP="00C27AAC">
            <w:pPr>
              <w:spacing w:line="220" w:lineRule="atLeast"/>
            </w:pPr>
          </w:p>
        </w:tc>
        <w:tc>
          <w:tcPr>
            <w:tcW w:w="910" w:type="dxa"/>
            <w:vMerge/>
            <w:hideMark/>
          </w:tcPr>
          <w:p w:rsidR="00C27AAC" w:rsidRPr="00C27AAC" w:rsidRDefault="00C27AAC" w:rsidP="00C27AAC">
            <w:pPr>
              <w:spacing w:line="220" w:lineRule="atLeast"/>
            </w:pPr>
          </w:p>
        </w:tc>
        <w:tc>
          <w:tcPr>
            <w:tcW w:w="2679" w:type="dxa"/>
            <w:gridSpan w:val="2"/>
            <w:hideMark/>
          </w:tcPr>
          <w:p w:rsidR="00C27AAC" w:rsidRPr="00C27AAC" w:rsidRDefault="00C27AAC" w:rsidP="00C27AAC">
            <w:pPr>
              <w:spacing w:line="220" w:lineRule="atLeast"/>
            </w:pPr>
            <w:r w:rsidRPr="00C27AAC">
              <w:rPr>
                <w:rFonts w:hint="eastAsia"/>
              </w:rPr>
              <w:t xml:space="preserve">　</w:t>
            </w:r>
          </w:p>
        </w:tc>
        <w:tc>
          <w:tcPr>
            <w:tcW w:w="1019" w:type="dxa"/>
            <w:hideMark/>
          </w:tcPr>
          <w:p w:rsidR="00C27AAC" w:rsidRPr="00C27AAC" w:rsidRDefault="00C27AAC" w:rsidP="00C27AAC">
            <w:pPr>
              <w:spacing w:line="220" w:lineRule="atLeast"/>
            </w:pPr>
            <w:r w:rsidRPr="00C27AAC">
              <w:rPr>
                <w:rFonts w:hint="eastAsia"/>
              </w:rPr>
              <w:t xml:space="preserve">　</w:t>
            </w:r>
          </w:p>
        </w:tc>
        <w:tc>
          <w:tcPr>
            <w:tcW w:w="1282" w:type="dxa"/>
            <w:hideMark/>
          </w:tcPr>
          <w:p w:rsidR="00C27AAC" w:rsidRPr="00C27AAC" w:rsidRDefault="00C27AAC" w:rsidP="00C27AAC">
            <w:pPr>
              <w:spacing w:line="220" w:lineRule="atLeast"/>
            </w:pPr>
            <w:r w:rsidRPr="00C27AAC">
              <w:rPr>
                <w:rFonts w:hint="eastAsia"/>
              </w:rPr>
              <w:t xml:space="preserve">　</w:t>
            </w:r>
          </w:p>
        </w:tc>
        <w:tc>
          <w:tcPr>
            <w:tcW w:w="1550" w:type="dxa"/>
            <w:hideMark/>
          </w:tcPr>
          <w:p w:rsidR="00C27AAC" w:rsidRPr="00C27AAC" w:rsidRDefault="00C27AAC" w:rsidP="00C27AAC">
            <w:pPr>
              <w:spacing w:line="220" w:lineRule="atLeast"/>
            </w:pPr>
            <w:r w:rsidRPr="00C27AAC">
              <w:rPr>
                <w:rFonts w:hint="eastAsia"/>
              </w:rPr>
              <w:t xml:space="preserve">　</w:t>
            </w:r>
          </w:p>
        </w:tc>
      </w:tr>
      <w:tr w:rsidR="00C27AAC" w:rsidRPr="00C27AAC" w:rsidTr="005258BE">
        <w:trPr>
          <w:trHeight w:val="264"/>
        </w:trPr>
        <w:tc>
          <w:tcPr>
            <w:tcW w:w="609" w:type="dxa"/>
            <w:vMerge/>
            <w:hideMark/>
          </w:tcPr>
          <w:p w:rsidR="00C27AAC" w:rsidRPr="00C27AAC" w:rsidRDefault="00C27AAC" w:rsidP="00C27AAC">
            <w:pPr>
              <w:spacing w:line="220" w:lineRule="atLeast"/>
            </w:pPr>
          </w:p>
        </w:tc>
        <w:tc>
          <w:tcPr>
            <w:tcW w:w="473" w:type="dxa"/>
            <w:vMerge/>
            <w:hideMark/>
          </w:tcPr>
          <w:p w:rsidR="00C27AAC" w:rsidRPr="00C27AAC" w:rsidRDefault="00C27AAC" w:rsidP="00C27AAC">
            <w:pPr>
              <w:spacing w:line="220" w:lineRule="atLeast"/>
            </w:pPr>
          </w:p>
        </w:tc>
        <w:tc>
          <w:tcPr>
            <w:tcW w:w="910" w:type="dxa"/>
            <w:vMerge/>
            <w:hideMark/>
          </w:tcPr>
          <w:p w:rsidR="00C27AAC" w:rsidRPr="00C27AAC" w:rsidRDefault="00C27AAC" w:rsidP="00C27AAC">
            <w:pPr>
              <w:spacing w:line="220" w:lineRule="atLeast"/>
            </w:pPr>
          </w:p>
        </w:tc>
        <w:tc>
          <w:tcPr>
            <w:tcW w:w="2679" w:type="dxa"/>
            <w:gridSpan w:val="2"/>
            <w:hideMark/>
          </w:tcPr>
          <w:p w:rsidR="00C27AAC" w:rsidRPr="00C27AAC" w:rsidRDefault="00C27AAC" w:rsidP="00C27AAC">
            <w:pPr>
              <w:spacing w:line="220" w:lineRule="atLeast"/>
            </w:pPr>
            <w:r w:rsidRPr="00C27AAC">
              <w:rPr>
                <w:rFonts w:hint="eastAsia"/>
              </w:rPr>
              <w:t xml:space="preserve">　</w:t>
            </w:r>
          </w:p>
        </w:tc>
        <w:tc>
          <w:tcPr>
            <w:tcW w:w="1019" w:type="dxa"/>
            <w:hideMark/>
          </w:tcPr>
          <w:p w:rsidR="00C27AAC" w:rsidRPr="00C27AAC" w:rsidRDefault="00C27AAC" w:rsidP="00C27AAC">
            <w:pPr>
              <w:spacing w:line="220" w:lineRule="atLeast"/>
            </w:pPr>
            <w:r w:rsidRPr="00C27AAC">
              <w:rPr>
                <w:rFonts w:hint="eastAsia"/>
              </w:rPr>
              <w:t xml:space="preserve">　</w:t>
            </w:r>
          </w:p>
        </w:tc>
        <w:tc>
          <w:tcPr>
            <w:tcW w:w="1282" w:type="dxa"/>
            <w:hideMark/>
          </w:tcPr>
          <w:p w:rsidR="00C27AAC" w:rsidRPr="00C27AAC" w:rsidRDefault="00C27AAC" w:rsidP="00C27AAC">
            <w:pPr>
              <w:spacing w:line="220" w:lineRule="atLeast"/>
            </w:pPr>
            <w:r w:rsidRPr="00C27AAC">
              <w:rPr>
                <w:rFonts w:hint="eastAsia"/>
              </w:rPr>
              <w:t xml:space="preserve">　</w:t>
            </w:r>
          </w:p>
        </w:tc>
        <w:tc>
          <w:tcPr>
            <w:tcW w:w="1550" w:type="dxa"/>
            <w:hideMark/>
          </w:tcPr>
          <w:p w:rsidR="00C27AAC" w:rsidRPr="00C27AAC" w:rsidRDefault="00C27AAC" w:rsidP="00C27AAC">
            <w:pPr>
              <w:spacing w:line="220" w:lineRule="atLeast"/>
            </w:pPr>
            <w:r w:rsidRPr="00C27AAC">
              <w:rPr>
                <w:rFonts w:hint="eastAsia"/>
              </w:rPr>
              <w:t xml:space="preserve">　</w:t>
            </w:r>
          </w:p>
        </w:tc>
      </w:tr>
      <w:tr w:rsidR="005258BE" w:rsidRPr="00C27AAC" w:rsidTr="005258BE">
        <w:trPr>
          <w:trHeight w:val="501"/>
        </w:trPr>
        <w:tc>
          <w:tcPr>
            <w:tcW w:w="609" w:type="dxa"/>
            <w:vMerge/>
            <w:hideMark/>
          </w:tcPr>
          <w:p w:rsidR="00C27AAC" w:rsidRPr="00C27AAC" w:rsidRDefault="00C27AAC" w:rsidP="00C27AAC">
            <w:pPr>
              <w:spacing w:line="220" w:lineRule="atLeast"/>
            </w:pPr>
          </w:p>
        </w:tc>
        <w:tc>
          <w:tcPr>
            <w:tcW w:w="473" w:type="dxa"/>
            <w:vMerge/>
            <w:hideMark/>
          </w:tcPr>
          <w:p w:rsidR="00C27AAC" w:rsidRPr="00C27AAC" w:rsidRDefault="00C27AAC" w:rsidP="00C27AAC">
            <w:pPr>
              <w:spacing w:line="220" w:lineRule="atLeast"/>
            </w:pPr>
          </w:p>
        </w:tc>
        <w:tc>
          <w:tcPr>
            <w:tcW w:w="910" w:type="dxa"/>
            <w:vMerge w:val="restart"/>
            <w:hideMark/>
          </w:tcPr>
          <w:p w:rsidR="00C27AAC" w:rsidRPr="00C27AAC" w:rsidRDefault="00C27AAC" w:rsidP="00C27AAC">
            <w:pPr>
              <w:spacing w:line="220" w:lineRule="atLeast"/>
            </w:pPr>
            <w:r w:rsidRPr="00C27AAC">
              <w:rPr>
                <w:rFonts w:hint="eastAsia"/>
              </w:rPr>
              <w:t>社会效益</w:t>
            </w:r>
            <w:r w:rsidRPr="00C27AAC">
              <w:rPr>
                <w:rFonts w:hint="eastAsia"/>
              </w:rPr>
              <w:br/>
            </w:r>
            <w:r w:rsidRPr="00C27AAC">
              <w:rPr>
                <w:rFonts w:hint="eastAsia"/>
              </w:rPr>
              <w:t>指标</w:t>
            </w:r>
          </w:p>
        </w:tc>
        <w:tc>
          <w:tcPr>
            <w:tcW w:w="2679" w:type="dxa"/>
            <w:gridSpan w:val="2"/>
            <w:hideMark/>
          </w:tcPr>
          <w:p w:rsidR="00C27AAC" w:rsidRPr="00C27AAC" w:rsidRDefault="00C27AAC" w:rsidP="00C27AAC">
            <w:pPr>
              <w:spacing w:line="220" w:lineRule="atLeast"/>
            </w:pPr>
            <w:r w:rsidRPr="00C27AAC">
              <w:rPr>
                <w:rFonts w:hint="eastAsia"/>
              </w:rPr>
              <w:t>基层医疗卫生机构诊疗人次数占医疗卫生机构诊疗总人次数的比例</w:t>
            </w:r>
          </w:p>
        </w:tc>
        <w:tc>
          <w:tcPr>
            <w:tcW w:w="1019" w:type="dxa"/>
            <w:hideMark/>
          </w:tcPr>
          <w:p w:rsidR="00C27AAC" w:rsidRPr="00C27AAC" w:rsidRDefault="00C27AAC" w:rsidP="00C27AAC">
            <w:pPr>
              <w:spacing w:line="220" w:lineRule="atLeast"/>
            </w:pPr>
            <w:r w:rsidRPr="00C27AAC">
              <w:rPr>
                <w:rFonts w:hint="eastAsia"/>
              </w:rPr>
              <w:t>较上年提高</w:t>
            </w:r>
          </w:p>
        </w:tc>
        <w:tc>
          <w:tcPr>
            <w:tcW w:w="1282" w:type="dxa"/>
            <w:hideMark/>
          </w:tcPr>
          <w:p w:rsidR="00C27AAC" w:rsidRPr="00C27AAC" w:rsidRDefault="00C27AAC" w:rsidP="00C27AAC">
            <w:pPr>
              <w:spacing w:line="220" w:lineRule="atLeast"/>
            </w:pPr>
            <w:r w:rsidRPr="00C27AAC">
              <w:rPr>
                <w:rFonts w:hint="eastAsia"/>
              </w:rPr>
              <w:t xml:space="preserve">　</w:t>
            </w:r>
          </w:p>
        </w:tc>
        <w:tc>
          <w:tcPr>
            <w:tcW w:w="1550" w:type="dxa"/>
            <w:hideMark/>
          </w:tcPr>
          <w:p w:rsidR="00C27AAC" w:rsidRPr="00C27AAC" w:rsidRDefault="00C27AAC" w:rsidP="00C27AAC">
            <w:pPr>
              <w:spacing w:line="220" w:lineRule="atLeast"/>
            </w:pPr>
            <w:r w:rsidRPr="00C27AAC">
              <w:rPr>
                <w:rFonts w:hint="eastAsia"/>
              </w:rPr>
              <w:t xml:space="preserve">　</w:t>
            </w:r>
          </w:p>
        </w:tc>
      </w:tr>
      <w:tr w:rsidR="00C27AAC" w:rsidRPr="00C27AAC" w:rsidTr="005258BE">
        <w:trPr>
          <w:trHeight w:val="501"/>
        </w:trPr>
        <w:tc>
          <w:tcPr>
            <w:tcW w:w="609" w:type="dxa"/>
            <w:vMerge/>
            <w:hideMark/>
          </w:tcPr>
          <w:p w:rsidR="00C27AAC" w:rsidRPr="00C27AAC" w:rsidRDefault="00C27AAC" w:rsidP="00C27AAC">
            <w:pPr>
              <w:spacing w:line="220" w:lineRule="atLeast"/>
            </w:pPr>
          </w:p>
        </w:tc>
        <w:tc>
          <w:tcPr>
            <w:tcW w:w="473" w:type="dxa"/>
            <w:vMerge/>
            <w:hideMark/>
          </w:tcPr>
          <w:p w:rsidR="00C27AAC" w:rsidRPr="00C27AAC" w:rsidRDefault="00C27AAC" w:rsidP="00C27AAC">
            <w:pPr>
              <w:spacing w:line="220" w:lineRule="atLeast"/>
            </w:pPr>
          </w:p>
        </w:tc>
        <w:tc>
          <w:tcPr>
            <w:tcW w:w="910" w:type="dxa"/>
            <w:vMerge/>
            <w:hideMark/>
          </w:tcPr>
          <w:p w:rsidR="00C27AAC" w:rsidRPr="00C27AAC" w:rsidRDefault="00C27AAC" w:rsidP="00C27AAC">
            <w:pPr>
              <w:spacing w:line="220" w:lineRule="atLeast"/>
            </w:pPr>
          </w:p>
        </w:tc>
        <w:tc>
          <w:tcPr>
            <w:tcW w:w="2679" w:type="dxa"/>
            <w:gridSpan w:val="2"/>
            <w:hideMark/>
          </w:tcPr>
          <w:p w:rsidR="00C27AAC" w:rsidRPr="00C27AAC" w:rsidRDefault="00C27AAC" w:rsidP="00C27AAC">
            <w:pPr>
              <w:spacing w:line="220" w:lineRule="atLeast"/>
            </w:pPr>
            <w:r w:rsidRPr="00C27AAC">
              <w:rPr>
                <w:rFonts w:hint="eastAsia"/>
              </w:rPr>
              <w:t>公立医院每门急诊人次平均收费水平增长比例</w:t>
            </w:r>
          </w:p>
        </w:tc>
        <w:tc>
          <w:tcPr>
            <w:tcW w:w="1019" w:type="dxa"/>
            <w:hideMark/>
          </w:tcPr>
          <w:p w:rsidR="00C27AAC" w:rsidRPr="00C27AAC" w:rsidRDefault="00C27AAC" w:rsidP="00C27AAC">
            <w:pPr>
              <w:spacing w:line="220" w:lineRule="atLeast"/>
            </w:pPr>
            <w:r w:rsidRPr="00C27AAC">
              <w:rPr>
                <w:rFonts w:hint="eastAsia"/>
              </w:rPr>
              <w:t>较上年降低</w:t>
            </w:r>
          </w:p>
        </w:tc>
        <w:tc>
          <w:tcPr>
            <w:tcW w:w="1282" w:type="dxa"/>
            <w:hideMark/>
          </w:tcPr>
          <w:p w:rsidR="00C27AAC" w:rsidRPr="00C27AAC" w:rsidRDefault="00C27AAC" w:rsidP="00C27AAC">
            <w:pPr>
              <w:spacing w:line="220" w:lineRule="atLeast"/>
            </w:pPr>
            <w:r w:rsidRPr="00C27AAC">
              <w:rPr>
                <w:rFonts w:hint="eastAsia"/>
              </w:rPr>
              <w:t>416.08</w:t>
            </w:r>
          </w:p>
        </w:tc>
        <w:tc>
          <w:tcPr>
            <w:tcW w:w="1550" w:type="dxa"/>
            <w:hideMark/>
          </w:tcPr>
          <w:p w:rsidR="00C27AAC" w:rsidRPr="00C27AAC" w:rsidRDefault="00C27AAC" w:rsidP="00C27AAC">
            <w:pPr>
              <w:spacing w:line="220" w:lineRule="atLeast"/>
            </w:pPr>
            <w:r w:rsidRPr="00C27AAC">
              <w:rPr>
                <w:rFonts w:hint="eastAsia"/>
              </w:rPr>
              <w:t xml:space="preserve">　</w:t>
            </w:r>
          </w:p>
        </w:tc>
      </w:tr>
      <w:tr w:rsidR="00C27AAC" w:rsidRPr="00C27AAC" w:rsidTr="005258BE">
        <w:trPr>
          <w:trHeight w:val="264"/>
        </w:trPr>
        <w:tc>
          <w:tcPr>
            <w:tcW w:w="609" w:type="dxa"/>
            <w:vMerge/>
            <w:hideMark/>
          </w:tcPr>
          <w:p w:rsidR="00C27AAC" w:rsidRPr="00C27AAC" w:rsidRDefault="00C27AAC" w:rsidP="00C27AAC">
            <w:pPr>
              <w:spacing w:line="220" w:lineRule="atLeast"/>
            </w:pPr>
          </w:p>
        </w:tc>
        <w:tc>
          <w:tcPr>
            <w:tcW w:w="473" w:type="dxa"/>
            <w:vMerge/>
            <w:hideMark/>
          </w:tcPr>
          <w:p w:rsidR="00C27AAC" w:rsidRPr="00C27AAC" w:rsidRDefault="00C27AAC" w:rsidP="00C27AAC">
            <w:pPr>
              <w:spacing w:line="220" w:lineRule="atLeast"/>
            </w:pPr>
          </w:p>
        </w:tc>
        <w:tc>
          <w:tcPr>
            <w:tcW w:w="910" w:type="dxa"/>
            <w:vMerge/>
            <w:hideMark/>
          </w:tcPr>
          <w:p w:rsidR="00C27AAC" w:rsidRPr="00C27AAC" w:rsidRDefault="00C27AAC" w:rsidP="00C27AAC">
            <w:pPr>
              <w:spacing w:line="220" w:lineRule="atLeast"/>
            </w:pPr>
          </w:p>
        </w:tc>
        <w:tc>
          <w:tcPr>
            <w:tcW w:w="2679" w:type="dxa"/>
            <w:gridSpan w:val="2"/>
            <w:hideMark/>
          </w:tcPr>
          <w:p w:rsidR="00C27AAC" w:rsidRPr="00C27AAC" w:rsidRDefault="00C27AAC" w:rsidP="00C27AAC">
            <w:pPr>
              <w:spacing w:line="220" w:lineRule="atLeast"/>
            </w:pPr>
            <w:r w:rsidRPr="00C27AAC">
              <w:rPr>
                <w:rFonts w:hint="eastAsia"/>
              </w:rPr>
              <w:t>公立医院出院者平均医疗费用增长比例</w:t>
            </w:r>
          </w:p>
        </w:tc>
        <w:tc>
          <w:tcPr>
            <w:tcW w:w="1019" w:type="dxa"/>
            <w:hideMark/>
          </w:tcPr>
          <w:p w:rsidR="00C27AAC" w:rsidRPr="00C27AAC" w:rsidRDefault="00C27AAC" w:rsidP="00C27AAC">
            <w:pPr>
              <w:spacing w:line="220" w:lineRule="atLeast"/>
            </w:pPr>
            <w:r w:rsidRPr="00C27AAC">
              <w:rPr>
                <w:rFonts w:hint="eastAsia"/>
              </w:rPr>
              <w:t>较上年降低</w:t>
            </w:r>
          </w:p>
        </w:tc>
        <w:tc>
          <w:tcPr>
            <w:tcW w:w="1282" w:type="dxa"/>
            <w:hideMark/>
          </w:tcPr>
          <w:p w:rsidR="00C27AAC" w:rsidRPr="00C27AAC" w:rsidRDefault="00C27AAC" w:rsidP="00C27AAC">
            <w:pPr>
              <w:spacing w:line="220" w:lineRule="atLeast"/>
            </w:pPr>
            <w:r w:rsidRPr="00C27AAC">
              <w:rPr>
                <w:rFonts w:hint="eastAsia"/>
              </w:rPr>
              <w:t>11052.21</w:t>
            </w:r>
          </w:p>
        </w:tc>
        <w:tc>
          <w:tcPr>
            <w:tcW w:w="1550" w:type="dxa"/>
            <w:hideMark/>
          </w:tcPr>
          <w:p w:rsidR="00C27AAC" w:rsidRPr="00C27AAC" w:rsidRDefault="00C27AAC" w:rsidP="00C27AAC">
            <w:pPr>
              <w:spacing w:line="220" w:lineRule="atLeast"/>
            </w:pPr>
            <w:r w:rsidRPr="00C27AAC">
              <w:rPr>
                <w:rFonts w:hint="eastAsia"/>
              </w:rPr>
              <w:t xml:space="preserve">　</w:t>
            </w:r>
          </w:p>
        </w:tc>
      </w:tr>
      <w:tr w:rsidR="00C27AAC" w:rsidRPr="00C27AAC" w:rsidTr="005258BE">
        <w:trPr>
          <w:trHeight w:val="264"/>
        </w:trPr>
        <w:tc>
          <w:tcPr>
            <w:tcW w:w="609" w:type="dxa"/>
            <w:vMerge/>
            <w:hideMark/>
          </w:tcPr>
          <w:p w:rsidR="00C27AAC" w:rsidRPr="00C27AAC" w:rsidRDefault="00C27AAC" w:rsidP="00C27AAC">
            <w:pPr>
              <w:spacing w:line="220" w:lineRule="atLeast"/>
            </w:pPr>
          </w:p>
        </w:tc>
        <w:tc>
          <w:tcPr>
            <w:tcW w:w="473" w:type="dxa"/>
            <w:vMerge/>
            <w:hideMark/>
          </w:tcPr>
          <w:p w:rsidR="00C27AAC" w:rsidRPr="00C27AAC" w:rsidRDefault="00C27AAC" w:rsidP="00C27AAC">
            <w:pPr>
              <w:spacing w:line="220" w:lineRule="atLeast"/>
            </w:pPr>
          </w:p>
        </w:tc>
        <w:tc>
          <w:tcPr>
            <w:tcW w:w="910" w:type="dxa"/>
            <w:vMerge/>
            <w:hideMark/>
          </w:tcPr>
          <w:p w:rsidR="00C27AAC" w:rsidRPr="00C27AAC" w:rsidRDefault="00C27AAC" w:rsidP="00C27AAC">
            <w:pPr>
              <w:spacing w:line="220" w:lineRule="atLeast"/>
            </w:pPr>
          </w:p>
        </w:tc>
        <w:tc>
          <w:tcPr>
            <w:tcW w:w="2679" w:type="dxa"/>
            <w:gridSpan w:val="2"/>
            <w:hideMark/>
          </w:tcPr>
          <w:p w:rsidR="00C27AAC" w:rsidRPr="00C27AAC" w:rsidRDefault="00C27AAC" w:rsidP="00C27AAC">
            <w:pPr>
              <w:spacing w:line="220" w:lineRule="atLeast"/>
            </w:pPr>
            <w:r w:rsidRPr="00C27AAC">
              <w:rPr>
                <w:rFonts w:hint="eastAsia"/>
              </w:rPr>
              <w:t>三级公立医院门诊人次数与出院人次数比例</w:t>
            </w:r>
          </w:p>
        </w:tc>
        <w:tc>
          <w:tcPr>
            <w:tcW w:w="1019" w:type="dxa"/>
            <w:hideMark/>
          </w:tcPr>
          <w:p w:rsidR="00C27AAC" w:rsidRPr="00C27AAC" w:rsidRDefault="00C27AAC" w:rsidP="00C27AAC">
            <w:pPr>
              <w:spacing w:line="220" w:lineRule="atLeast"/>
            </w:pPr>
            <w:r w:rsidRPr="00C27AAC">
              <w:rPr>
                <w:rFonts w:hint="eastAsia"/>
              </w:rPr>
              <w:t>较上年降低</w:t>
            </w:r>
          </w:p>
        </w:tc>
        <w:tc>
          <w:tcPr>
            <w:tcW w:w="1282" w:type="dxa"/>
            <w:hideMark/>
          </w:tcPr>
          <w:p w:rsidR="00C27AAC" w:rsidRPr="00C27AAC" w:rsidRDefault="00C27AAC" w:rsidP="00C27AAC">
            <w:pPr>
              <w:spacing w:line="220" w:lineRule="atLeast"/>
            </w:pPr>
            <w:r w:rsidRPr="00C27AAC">
              <w:rPr>
                <w:rFonts w:hint="eastAsia"/>
              </w:rPr>
              <w:t xml:space="preserve">　</w:t>
            </w:r>
          </w:p>
        </w:tc>
        <w:tc>
          <w:tcPr>
            <w:tcW w:w="1550" w:type="dxa"/>
            <w:hideMark/>
          </w:tcPr>
          <w:p w:rsidR="00C27AAC" w:rsidRPr="00C27AAC" w:rsidRDefault="00C27AAC" w:rsidP="00C27AAC">
            <w:pPr>
              <w:spacing w:line="220" w:lineRule="atLeast"/>
            </w:pPr>
            <w:r w:rsidRPr="00C27AAC">
              <w:rPr>
                <w:rFonts w:hint="eastAsia"/>
              </w:rPr>
              <w:t xml:space="preserve">　</w:t>
            </w:r>
          </w:p>
        </w:tc>
      </w:tr>
      <w:tr w:rsidR="005258BE" w:rsidRPr="00C27AAC" w:rsidTr="005258BE">
        <w:trPr>
          <w:trHeight w:val="264"/>
        </w:trPr>
        <w:tc>
          <w:tcPr>
            <w:tcW w:w="609" w:type="dxa"/>
            <w:vMerge/>
            <w:hideMark/>
          </w:tcPr>
          <w:p w:rsidR="00C27AAC" w:rsidRPr="00C27AAC" w:rsidRDefault="00C27AAC" w:rsidP="00C27AAC">
            <w:pPr>
              <w:spacing w:line="220" w:lineRule="atLeast"/>
            </w:pPr>
          </w:p>
        </w:tc>
        <w:tc>
          <w:tcPr>
            <w:tcW w:w="473" w:type="dxa"/>
            <w:vMerge/>
            <w:hideMark/>
          </w:tcPr>
          <w:p w:rsidR="00C27AAC" w:rsidRPr="00C27AAC" w:rsidRDefault="00C27AAC" w:rsidP="00C27AAC">
            <w:pPr>
              <w:spacing w:line="220" w:lineRule="atLeast"/>
            </w:pPr>
          </w:p>
        </w:tc>
        <w:tc>
          <w:tcPr>
            <w:tcW w:w="910" w:type="dxa"/>
            <w:vMerge w:val="restart"/>
            <w:hideMark/>
          </w:tcPr>
          <w:p w:rsidR="00C27AAC" w:rsidRPr="00C27AAC" w:rsidRDefault="00C27AAC" w:rsidP="00C27AAC">
            <w:pPr>
              <w:spacing w:line="220" w:lineRule="atLeast"/>
            </w:pPr>
            <w:r w:rsidRPr="00C27AAC">
              <w:rPr>
                <w:rFonts w:hint="eastAsia"/>
              </w:rPr>
              <w:t>生态效益</w:t>
            </w:r>
            <w:r w:rsidRPr="00C27AAC">
              <w:rPr>
                <w:rFonts w:hint="eastAsia"/>
              </w:rPr>
              <w:br/>
            </w:r>
            <w:r w:rsidRPr="00C27AAC">
              <w:rPr>
                <w:rFonts w:hint="eastAsia"/>
              </w:rPr>
              <w:lastRenderedPageBreak/>
              <w:t>指标</w:t>
            </w:r>
          </w:p>
        </w:tc>
        <w:tc>
          <w:tcPr>
            <w:tcW w:w="2679" w:type="dxa"/>
            <w:gridSpan w:val="2"/>
            <w:hideMark/>
          </w:tcPr>
          <w:p w:rsidR="00C27AAC" w:rsidRPr="00C27AAC" w:rsidRDefault="00C27AAC" w:rsidP="00C27AAC">
            <w:pPr>
              <w:spacing w:line="220" w:lineRule="atLeast"/>
            </w:pPr>
            <w:r w:rsidRPr="00C27AAC">
              <w:rPr>
                <w:rFonts w:hint="eastAsia"/>
              </w:rPr>
              <w:lastRenderedPageBreak/>
              <w:t xml:space="preserve">　</w:t>
            </w:r>
          </w:p>
        </w:tc>
        <w:tc>
          <w:tcPr>
            <w:tcW w:w="1019" w:type="dxa"/>
            <w:hideMark/>
          </w:tcPr>
          <w:p w:rsidR="00C27AAC" w:rsidRPr="00C27AAC" w:rsidRDefault="00C27AAC" w:rsidP="00C27AAC">
            <w:pPr>
              <w:spacing w:line="220" w:lineRule="atLeast"/>
            </w:pPr>
            <w:r w:rsidRPr="00C27AAC">
              <w:rPr>
                <w:rFonts w:hint="eastAsia"/>
              </w:rPr>
              <w:t xml:space="preserve">　</w:t>
            </w:r>
          </w:p>
        </w:tc>
        <w:tc>
          <w:tcPr>
            <w:tcW w:w="1282" w:type="dxa"/>
            <w:hideMark/>
          </w:tcPr>
          <w:p w:rsidR="00C27AAC" w:rsidRPr="00C27AAC" w:rsidRDefault="00C27AAC" w:rsidP="00C27AAC">
            <w:pPr>
              <w:spacing w:line="220" w:lineRule="atLeast"/>
            </w:pPr>
            <w:r w:rsidRPr="00C27AAC">
              <w:rPr>
                <w:rFonts w:hint="eastAsia"/>
              </w:rPr>
              <w:t xml:space="preserve">　</w:t>
            </w:r>
          </w:p>
        </w:tc>
        <w:tc>
          <w:tcPr>
            <w:tcW w:w="1550" w:type="dxa"/>
            <w:hideMark/>
          </w:tcPr>
          <w:p w:rsidR="00C27AAC" w:rsidRPr="00C27AAC" w:rsidRDefault="00C27AAC" w:rsidP="00C27AAC">
            <w:pPr>
              <w:spacing w:line="220" w:lineRule="atLeast"/>
            </w:pPr>
            <w:r w:rsidRPr="00C27AAC">
              <w:rPr>
                <w:rFonts w:hint="eastAsia"/>
              </w:rPr>
              <w:t xml:space="preserve">　</w:t>
            </w:r>
          </w:p>
        </w:tc>
      </w:tr>
      <w:tr w:rsidR="00C27AAC" w:rsidRPr="00C27AAC" w:rsidTr="005258BE">
        <w:trPr>
          <w:trHeight w:val="264"/>
        </w:trPr>
        <w:tc>
          <w:tcPr>
            <w:tcW w:w="609" w:type="dxa"/>
            <w:vMerge/>
            <w:hideMark/>
          </w:tcPr>
          <w:p w:rsidR="00C27AAC" w:rsidRPr="00C27AAC" w:rsidRDefault="00C27AAC" w:rsidP="00C27AAC">
            <w:pPr>
              <w:spacing w:line="220" w:lineRule="atLeast"/>
            </w:pPr>
          </w:p>
        </w:tc>
        <w:tc>
          <w:tcPr>
            <w:tcW w:w="473" w:type="dxa"/>
            <w:vMerge/>
            <w:hideMark/>
          </w:tcPr>
          <w:p w:rsidR="00C27AAC" w:rsidRPr="00C27AAC" w:rsidRDefault="00C27AAC" w:rsidP="00C27AAC">
            <w:pPr>
              <w:spacing w:line="220" w:lineRule="atLeast"/>
            </w:pPr>
          </w:p>
        </w:tc>
        <w:tc>
          <w:tcPr>
            <w:tcW w:w="910" w:type="dxa"/>
            <w:vMerge/>
            <w:hideMark/>
          </w:tcPr>
          <w:p w:rsidR="00C27AAC" w:rsidRPr="00C27AAC" w:rsidRDefault="00C27AAC" w:rsidP="00C27AAC">
            <w:pPr>
              <w:spacing w:line="220" w:lineRule="atLeast"/>
            </w:pPr>
          </w:p>
        </w:tc>
        <w:tc>
          <w:tcPr>
            <w:tcW w:w="2679" w:type="dxa"/>
            <w:gridSpan w:val="2"/>
            <w:hideMark/>
          </w:tcPr>
          <w:p w:rsidR="00C27AAC" w:rsidRPr="00C27AAC" w:rsidRDefault="00C27AAC" w:rsidP="00C27AAC">
            <w:pPr>
              <w:spacing w:line="220" w:lineRule="atLeast"/>
            </w:pPr>
            <w:r w:rsidRPr="00C27AAC">
              <w:rPr>
                <w:rFonts w:hint="eastAsia"/>
              </w:rPr>
              <w:t xml:space="preserve">　</w:t>
            </w:r>
          </w:p>
        </w:tc>
        <w:tc>
          <w:tcPr>
            <w:tcW w:w="1019" w:type="dxa"/>
            <w:hideMark/>
          </w:tcPr>
          <w:p w:rsidR="00C27AAC" w:rsidRPr="00C27AAC" w:rsidRDefault="00C27AAC" w:rsidP="00C27AAC">
            <w:pPr>
              <w:spacing w:line="220" w:lineRule="atLeast"/>
            </w:pPr>
            <w:r w:rsidRPr="00C27AAC">
              <w:rPr>
                <w:rFonts w:hint="eastAsia"/>
              </w:rPr>
              <w:t xml:space="preserve">　</w:t>
            </w:r>
          </w:p>
        </w:tc>
        <w:tc>
          <w:tcPr>
            <w:tcW w:w="1282" w:type="dxa"/>
            <w:hideMark/>
          </w:tcPr>
          <w:p w:rsidR="00C27AAC" w:rsidRPr="00C27AAC" w:rsidRDefault="00C27AAC" w:rsidP="00C27AAC">
            <w:pPr>
              <w:spacing w:line="220" w:lineRule="atLeast"/>
            </w:pPr>
            <w:r w:rsidRPr="00C27AAC">
              <w:rPr>
                <w:rFonts w:hint="eastAsia"/>
              </w:rPr>
              <w:t xml:space="preserve">　</w:t>
            </w:r>
          </w:p>
        </w:tc>
        <w:tc>
          <w:tcPr>
            <w:tcW w:w="1550" w:type="dxa"/>
            <w:hideMark/>
          </w:tcPr>
          <w:p w:rsidR="00C27AAC" w:rsidRPr="00C27AAC" w:rsidRDefault="00C27AAC" w:rsidP="00C27AAC">
            <w:pPr>
              <w:spacing w:line="220" w:lineRule="atLeast"/>
            </w:pPr>
            <w:r w:rsidRPr="00C27AAC">
              <w:rPr>
                <w:rFonts w:hint="eastAsia"/>
              </w:rPr>
              <w:t xml:space="preserve">　</w:t>
            </w:r>
          </w:p>
        </w:tc>
      </w:tr>
      <w:tr w:rsidR="00C27AAC" w:rsidRPr="00C27AAC" w:rsidTr="005258BE">
        <w:trPr>
          <w:trHeight w:val="264"/>
        </w:trPr>
        <w:tc>
          <w:tcPr>
            <w:tcW w:w="609" w:type="dxa"/>
            <w:vMerge/>
            <w:hideMark/>
          </w:tcPr>
          <w:p w:rsidR="00C27AAC" w:rsidRPr="00C27AAC" w:rsidRDefault="00C27AAC" w:rsidP="00C27AAC">
            <w:pPr>
              <w:spacing w:line="220" w:lineRule="atLeast"/>
            </w:pPr>
          </w:p>
        </w:tc>
        <w:tc>
          <w:tcPr>
            <w:tcW w:w="473" w:type="dxa"/>
            <w:vMerge/>
            <w:hideMark/>
          </w:tcPr>
          <w:p w:rsidR="00C27AAC" w:rsidRPr="00C27AAC" w:rsidRDefault="00C27AAC" w:rsidP="00C27AAC">
            <w:pPr>
              <w:spacing w:line="220" w:lineRule="atLeast"/>
            </w:pPr>
          </w:p>
        </w:tc>
        <w:tc>
          <w:tcPr>
            <w:tcW w:w="910" w:type="dxa"/>
            <w:vMerge/>
            <w:hideMark/>
          </w:tcPr>
          <w:p w:rsidR="00C27AAC" w:rsidRPr="00C27AAC" w:rsidRDefault="00C27AAC" w:rsidP="00C27AAC">
            <w:pPr>
              <w:spacing w:line="220" w:lineRule="atLeast"/>
            </w:pPr>
          </w:p>
        </w:tc>
        <w:tc>
          <w:tcPr>
            <w:tcW w:w="2679" w:type="dxa"/>
            <w:gridSpan w:val="2"/>
            <w:hideMark/>
          </w:tcPr>
          <w:p w:rsidR="00C27AAC" w:rsidRPr="00C27AAC" w:rsidRDefault="00C27AAC" w:rsidP="00C27AAC">
            <w:pPr>
              <w:spacing w:line="220" w:lineRule="atLeast"/>
            </w:pPr>
            <w:r w:rsidRPr="00C27AAC">
              <w:rPr>
                <w:rFonts w:hint="eastAsia"/>
              </w:rPr>
              <w:t xml:space="preserve">　</w:t>
            </w:r>
          </w:p>
        </w:tc>
        <w:tc>
          <w:tcPr>
            <w:tcW w:w="1019" w:type="dxa"/>
            <w:hideMark/>
          </w:tcPr>
          <w:p w:rsidR="00C27AAC" w:rsidRPr="00C27AAC" w:rsidRDefault="00C27AAC" w:rsidP="00C27AAC">
            <w:pPr>
              <w:spacing w:line="220" w:lineRule="atLeast"/>
            </w:pPr>
            <w:r w:rsidRPr="00C27AAC">
              <w:rPr>
                <w:rFonts w:hint="eastAsia"/>
              </w:rPr>
              <w:t xml:space="preserve">　</w:t>
            </w:r>
          </w:p>
        </w:tc>
        <w:tc>
          <w:tcPr>
            <w:tcW w:w="1282" w:type="dxa"/>
            <w:hideMark/>
          </w:tcPr>
          <w:p w:rsidR="00C27AAC" w:rsidRPr="00C27AAC" w:rsidRDefault="00C27AAC" w:rsidP="00C27AAC">
            <w:pPr>
              <w:spacing w:line="220" w:lineRule="atLeast"/>
            </w:pPr>
            <w:r w:rsidRPr="00C27AAC">
              <w:rPr>
                <w:rFonts w:hint="eastAsia"/>
              </w:rPr>
              <w:t xml:space="preserve">　</w:t>
            </w:r>
          </w:p>
        </w:tc>
        <w:tc>
          <w:tcPr>
            <w:tcW w:w="1550" w:type="dxa"/>
            <w:hideMark/>
          </w:tcPr>
          <w:p w:rsidR="00C27AAC" w:rsidRPr="00C27AAC" w:rsidRDefault="00C27AAC" w:rsidP="00C27AAC">
            <w:pPr>
              <w:spacing w:line="220" w:lineRule="atLeast"/>
            </w:pPr>
            <w:r w:rsidRPr="00C27AAC">
              <w:rPr>
                <w:rFonts w:hint="eastAsia"/>
              </w:rPr>
              <w:t xml:space="preserve">　</w:t>
            </w:r>
          </w:p>
        </w:tc>
      </w:tr>
      <w:tr w:rsidR="005258BE" w:rsidRPr="00C27AAC" w:rsidTr="005258BE">
        <w:trPr>
          <w:trHeight w:val="264"/>
        </w:trPr>
        <w:tc>
          <w:tcPr>
            <w:tcW w:w="609" w:type="dxa"/>
            <w:vMerge/>
            <w:hideMark/>
          </w:tcPr>
          <w:p w:rsidR="00C27AAC" w:rsidRPr="00C27AAC" w:rsidRDefault="00C27AAC" w:rsidP="00C27AAC">
            <w:pPr>
              <w:spacing w:line="220" w:lineRule="atLeast"/>
            </w:pPr>
          </w:p>
        </w:tc>
        <w:tc>
          <w:tcPr>
            <w:tcW w:w="473" w:type="dxa"/>
            <w:vMerge/>
            <w:hideMark/>
          </w:tcPr>
          <w:p w:rsidR="00C27AAC" w:rsidRPr="00C27AAC" w:rsidRDefault="00C27AAC" w:rsidP="00C27AAC">
            <w:pPr>
              <w:spacing w:line="220" w:lineRule="atLeast"/>
            </w:pPr>
          </w:p>
        </w:tc>
        <w:tc>
          <w:tcPr>
            <w:tcW w:w="910" w:type="dxa"/>
            <w:vMerge w:val="restart"/>
            <w:hideMark/>
          </w:tcPr>
          <w:p w:rsidR="00C27AAC" w:rsidRPr="00C27AAC" w:rsidRDefault="00C27AAC" w:rsidP="00C27AAC">
            <w:pPr>
              <w:spacing w:line="220" w:lineRule="atLeast"/>
            </w:pPr>
            <w:r w:rsidRPr="00C27AAC">
              <w:rPr>
                <w:rFonts w:hint="eastAsia"/>
              </w:rPr>
              <w:t>可持续影响指标</w:t>
            </w:r>
          </w:p>
        </w:tc>
        <w:tc>
          <w:tcPr>
            <w:tcW w:w="2679" w:type="dxa"/>
            <w:gridSpan w:val="2"/>
            <w:hideMark/>
          </w:tcPr>
          <w:p w:rsidR="00C27AAC" w:rsidRPr="00C27AAC" w:rsidRDefault="00C27AAC" w:rsidP="00C27AAC">
            <w:pPr>
              <w:spacing w:line="220" w:lineRule="atLeast"/>
            </w:pPr>
            <w:r w:rsidRPr="00C27AAC">
              <w:rPr>
                <w:rFonts w:hint="eastAsia"/>
              </w:rPr>
              <w:t>管理费用占公立医院业务支出比例</w:t>
            </w:r>
          </w:p>
        </w:tc>
        <w:tc>
          <w:tcPr>
            <w:tcW w:w="1019" w:type="dxa"/>
            <w:hideMark/>
          </w:tcPr>
          <w:p w:rsidR="00C27AAC" w:rsidRPr="00C27AAC" w:rsidRDefault="00C27AAC" w:rsidP="00C27AAC">
            <w:pPr>
              <w:spacing w:line="220" w:lineRule="atLeast"/>
            </w:pPr>
            <w:r w:rsidRPr="00C27AAC">
              <w:rPr>
                <w:rFonts w:hint="eastAsia"/>
              </w:rPr>
              <w:t>较上年降低</w:t>
            </w:r>
          </w:p>
        </w:tc>
        <w:tc>
          <w:tcPr>
            <w:tcW w:w="1282" w:type="dxa"/>
            <w:hideMark/>
          </w:tcPr>
          <w:p w:rsidR="00C27AAC" w:rsidRPr="00C27AAC" w:rsidRDefault="00C27AAC" w:rsidP="00C27AAC">
            <w:pPr>
              <w:spacing w:line="220" w:lineRule="atLeast"/>
            </w:pPr>
            <w:r w:rsidRPr="00C27AAC">
              <w:rPr>
                <w:rFonts w:hint="eastAsia"/>
              </w:rPr>
              <w:t>14.94%</w:t>
            </w:r>
          </w:p>
        </w:tc>
        <w:tc>
          <w:tcPr>
            <w:tcW w:w="1550" w:type="dxa"/>
            <w:hideMark/>
          </w:tcPr>
          <w:p w:rsidR="00C27AAC" w:rsidRPr="00C27AAC" w:rsidRDefault="00C27AAC" w:rsidP="00C27AAC">
            <w:pPr>
              <w:spacing w:line="220" w:lineRule="atLeast"/>
            </w:pPr>
            <w:r w:rsidRPr="00C27AAC">
              <w:rPr>
                <w:rFonts w:hint="eastAsia"/>
              </w:rPr>
              <w:t xml:space="preserve">　</w:t>
            </w:r>
          </w:p>
        </w:tc>
      </w:tr>
      <w:tr w:rsidR="00C27AAC" w:rsidRPr="00C27AAC" w:rsidTr="005258BE">
        <w:trPr>
          <w:trHeight w:val="264"/>
        </w:trPr>
        <w:tc>
          <w:tcPr>
            <w:tcW w:w="609" w:type="dxa"/>
            <w:vMerge/>
            <w:hideMark/>
          </w:tcPr>
          <w:p w:rsidR="00C27AAC" w:rsidRPr="00C27AAC" w:rsidRDefault="00C27AAC" w:rsidP="00C27AAC">
            <w:pPr>
              <w:spacing w:line="220" w:lineRule="atLeast"/>
            </w:pPr>
          </w:p>
        </w:tc>
        <w:tc>
          <w:tcPr>
            <w:tcW w:w="473" w:type="dxa"/>
            <w:vMerge/>
            <w:hideMark/>
          </w:tcPr>
          <w:p w:rsidR="00C27AAC" w:rsidRPr="00C27AAC" w:rsidRDefault="00C27AAC" w:rsidP="00C27AAC">
            <w:pPr>
              <w:spacing w:line="220" w:lineRule="atLeast"/>
            </w:pPr>
          </w:p>
        </w:tc>
        <w:tc>
          <w:tcPr>
            <w:tcW w:w="910" w:type="dxa"/>
            <w:vMerge/>
            <w:hideMark/>
          </w:tcPr>
          <w:p w:rsidR="00C27AAC" w:rsidRPr="00C27AAC" w:rsidRDefault="00C27AAC" w:rsidP="00C27AAC">
            <w:pPr>
              <w:spacing w:line="220" w:lineRule="atLeast"/>
            </w:pPr>
          </w:p>
        </w:tc>
        <w:tc>
          <w:tcPr>
            <w:tcW w:w="2679" w:type="dxa"/>
            <w:gridSpan w:val="2"/>
            <w:hideMark/>
          </w:tcPr>
          <w:p w:rsidR="00C27AAC" w:rsidRPr="00C27AAC" w:rsidRDefault="00C27AAC" w:rsidP="00C27AAC">
            <w:pPr>
              <w:spacing w:line="220" w:lineRule="atLeast"/>
            </w:pPr>
            <w:r w:rsidRPr="00C27AAC">
              <w:rPr>
                <w:rFonts w:hint="eastAsia"/>
              </w:rPr>
              <w:t>三级公立医院万元收入能耗支出</w:t>
            </w:r>
          </w:p>
        </w:tc>
        <w:tc>
          <w:tcPr>
            <w:tcW w:w="1019" w:type="dxa"/>
            <w:hideMark/>
          </w:tcPr>
          <w:p w:rsidR="00C27AAC" w:rsidRPr="00C27AAC" w:rsidRDefault="00C27AAC" w:rsidP="00C27AAC">
            <w:pPr>
              <w:spacing w:line="220" w:lineRule="atLeast"/>
            </w:pPr>
            <w:r w:rsidRPr="00C27AAC">
              <w:rPr>
                <w:rFonts w:hint="eastAsia"/>
              </w:rPr>
              <w:t>较上年降低</w:t>
            </w:r>
          </w:p>
        </w:tc>
        <w:tc>
          <w:tcPr>
            <w:tcW w:w="1282" w:type="dxa"/>
            <w:hideMark/>
          </w:tcPr>
          <w:p w:rsidR="00C27AAC" w:rsidRPr="00C27AAC" w:rsidRDefault="00C27AAC" w:rsidP="00C27AAC">
            <w:pPr>
              <w:spacing w:line="220" w:lineRule="atLeast"/>
            </w:pPr>
            <w:r w:rsidRPr="00C27AAC">
              <w:rPr>
                <w:rFonts w:hint="eastAsia"/>
              </w:rPr>
              <w:t xml:space="preserve">　</w:t>
            </w:r>
          </w:p>
        </w:tc>
        <w:tc>
          <w:tcPr>
            <w:tcW w:w="1550" w:type="dxa"/>
            <w:hideMark/>
          </w:tcPr>
          <w:p w:rsidR="00C27AAC" w:rsidRPr="00C27AAC" w:rsidRDefault="00C27AAC" w:rsidP="00C27AAC">
            <w:pPr>
              <w:spacing w:line="220" w:lineRule="atLeast"/>
            </w:pPr>
            <w:r w:rsidRPr="00C27AAC">
              <w:rPr>
                <w:rFonts w:hint="eastAsia"/>
              </w:rPr>
              <w:t xml:space="preserve">　</w:t>
            </w:r>
          </w:p>
        </w:tc>
      </w:tr>
      <w:tr w:rsidR="00C27AAC" w:rsidRPr="00C27AAC" w:rsidTr="005258BE">
        <w:trPr>
          <w:trHeight w:val="501"/>
        </w:trPr>
        <w:tc>
          <w:tcPr>
            <w:tcW w:w="609" w:type="dxa"/>
            <w:vMerge/>
            <w:hideMark/>
          </w:tcPr>
          <w:p w:rsidR="00C27AAC" w:rsidRPr="00C27AAC" w:rsidRDefault="00C27AAC" w:rsidP="00C27AAC">
            <w:pPr>
              <w:spacing w:line="220" w:lineRule="atLeast"/>
            </w:pPr>
          </w:p>
        </w:tc>
        <w:tc>
          <w:tcPr>
            <w:tcW w:w="473" w:type="dxa"/>
            <w:vMerge/>
            <w:hideMark/>
          </w:tcPr>
          <w:p w:rsidR="00C27AAC" w:rsidRPr="00C27AAC" w:rsidRDefault="00C27AAC" w:rsidP="00C27AAC">
            <w:pPr>
              <w:spacing w:line="220" w:lineRule="atLeast"/>
            </w:pPr>
          </w:p>
        </w:tc>
        <w:tc>
          <w:tcPr>
            <w:tcW w:w="910" w:type="dxa"/>
            <w:vMerge/>
            <w:hideMark/>
          </w:tcPr>
          <w:p w:rsidR="00C27AAC" w:rsidRPr="00C27AAC" w:rsidRDefault="00C27AAC" w:rsidP="00C27AAC">
            <w:pPr>
              <w:spacing w:line="220" w:lineRule="atLeast"/>
            </w:pPr>
          </w:p>
        </w:tc>
        <w:tc>
          <w:tcPr>
            <w:tcW w:w="2679" w:type="dxa"/>
            <w:gridSpan w:val="2"/>
            <w:hideMark/>
          </w:tcPr>
          <w:p w:rsidR="00C27AAC" w:rsidRPr="00C27AAC" w:rsidRDefault="00C27AAC" w:rsidP="00C27AAC">
            <w:pPr>
              <w:spacing w:line="220" w:lineRule="atLeast"/>
            </w:pPr>
            <w:r w:rsidRPr="00C27AAC">
              <w:rPr>
                <w:rFonts w:hint="eastAsia"/>
              </w:rPr>
              <w:t>实现收支平衡的公立医院数占公立医院总数的比例</w:t>
            </w:r>
          </w:p>
        </w:tc>
        <w:tc>
          <w:tcPr>
            <w:tcW w:w="1019" w:type="dxa"/>
            <w:hideMark/>
          </w:tcPr>
          <w:p w:rsidR="00C27AAC" w:rsidRPr="00C27AAC" w:rsidRDefault="00C27AAC" w:rsidP="00C27AAC">
            <w:pPr>
              <w:spacing w:line="220" w:lineRule="atLeast"/>
            </w:pPr>
            <w:r w:rsidRPr="00C27AAC">
              <w:rPr>
                <w:rFonts w:hint="eastAsia"/>
              </w:rPr>
              <w:t>较上年提高</w:t>
            </w:r>
          </w:p>
        </w:tc>
        <w:tc>
          <w:tcPr>
            <w:tcW w:w="1282" w:type="dxa"/>
            <w:hideMark/>
          </w:tcPr>
          <w:p w:rsidR="00C27AAC" w:rsidRPr="00C27AAC" w:rsidRDefault="00C27AAC" w:rsidP="00C27AAC">
            <w:pPr>
              <w:spacing w:line="220" w:lineRule="atLeast"/>
            </w:pPr>
            <w:r w:rsidRPr="00C27AAC">
              <w:rPr>
                <w:rFonts w:hint="eastAsia"/>
              </w:rPr>
              <w:t xml:space="preserve">　</w:t>
            </w:r>
          </w:p>
        </w:tc>
        <w:tc>
          <w:tcPr>
            <w:tcW w:w="1550" w:type="dxa"/>
            <w:hideMark/>
          </w:tcPr>
          <w:p w:rsidR="00C27AAC" w:rsidRPr="00C27AAC" w:rsidRDefault="00C27AAC" w:rsidP="00C27AAC">
            <w:pPr>
              <w:spacing w:line="220" w:lineRule="atLeast"/>
            </w:pPr>
            <w:r w:rsidRPr="00C27AAC">
              <w:rPr>
                <w:rFonts w:hint="eastAsia"/>
              </w:rPr>
              <w:t xml:space="preserve">　</w:t>
            </w:r>
          </w:p>
        </w:tc>
      </w:tr>
      <w:tr w:rsidR="005258BE" w:rsidRPr="00C27AAC" w:rsidTr="005258BE">
        <w:trPr>
          <w:trHeight w:val="264"/>
        </w:trPr>
        <w:tc>
          <w:tcPr>
            <w:tcW w:w="609" w:type="dxa"/>
            <w:vMerge/>
            <w:hideMark/>
          </w:tcPr>
          <w:p w:rsidR="00C27AAC" w:rsidRPr="00C27AAC" w:rsidRDefault="00C27AAC" w:rsidP="00C27AAC">
            <w:pPr>
              <w:spacing w:line="220" w:lineRule="atLeast"/>
            </w:pPr>
          </w:p>
        </w:tc>
        <w:tc>
          <w:tcPr>
            <w:tcW w:w="473" w:type="dxa"/>
            <w:vMerge/>
            <w:hideMark/>
          </w:tcPr>
          <w:p w:rsidR="00C27AAC" w:rsidRPr="00C27AAC" w:rsidRDefault="00C27AAC" w:rsidP="00C27AAC">
            <w:pPr>
              <w:spacing w:line="220" w:lineRule="atLeast"/>
            </w:pPr>
          </w:p>
        </w:tc>
        <w:tc>
          <w:tcPr>
            <w:tcW w:w="910" w:type="dxa"/>
            <w:hideMark/>
          </w:tcPr>
          <w:p w:rsidR="00C27AAC" w:rsidRPr="00C27AAC" w:rsidRDefault="00C27AAC" w:rsidP="00C27AAC">
            <w:pPr>
              <w:spacing w:line="220" w:lineRule="atLeast"/>
            </w:pPr>
            <w:r w:rsidRPr="00C27AAC">
              <w:rPr>
                <w:rFonts w:hint="eastAsia"/>
              </w:rPr>
              <w:t>……</w:t>
            </w:r>
          </w:p>
        </w:tc>
        <w:tc>
          <w:tcPr>
            <w:tcW w:w="2679" w:type="dxa"/>
            <w:gridSpan w:val="2"/>
            <w:hideMark/>
          </w:tcPr>
          <w:p w:rsidR="00C27AAC" w:rsidRPr="00C27AAC" w:rsidRDefault="00C27AAC" w:rsidP="00C27AAC">
            <w:pPr>
              <w:spacing w:line="220" w:lineRule="atLeast"/>
            </w:pPr>
            <w:r w:rsidRPr="00C27AAC">
              <w:rPr>
                <w:rFonts w:hint="eastAsia"/>
              </w:rPr>
              <w:t xml:space="preserve">　</w:t>
            </w:r>
          </w:p>
        </w:tc>
        <w:tc>
          <w:tcPr>
            <w:tcW w:w="1019" w:type="dxa"/>
            <w:hideMark/>
          </w:tcPr>
          <w:p w:rsidR="00C27AAC" w:rsidRPr="00C27AAC" w:rsidRDefault="00C27AAC" w:rsidP="00C27AAC">
            <w:pPr>
              <w:spacing w:line="220" w:lineRule="atLeast"/>
            </w:pPr>
            <w:r w:rsidRPr="00C27AAC">
              <w:rPr>
                <w:rFonts w:hint="eastAsia"/>
              </w:rPr>
              <w:t xml:space="preserve">　</w:t>
            </w:r>
          </w:p>
        </w:tc>
        <w:tc>
          <w:tcPr>
            <w:tcW w:w="1282" w:type="dxa"/>
            <w:hideMark/>
          </w:tcPr>
          <w:p w:rsidR="00C27AAC" w:rsidRPr="00C27AAC" w:rsidRDefault="00C27AAC" w:rsidP="00C27AAC">
            <w:pPr>
              <w:spacing w:line="220" w:lineRule="atLeast"/>
            </w:pPr>
            <w:r w:rsidRPr="00C27AAC">
              <w:rPr>
                <w:rFonts w:hint="eastAsia"/>
              </w:rPr>
              <w:t xml:space="preserve">　</w:t>
            </w:r>
          </w:p>
        </w:tc>
        <w:tc>
          <w:tcPr>
            <w:tcW w:w="1550" w:type="dxa"/>
            <w:hideMark/>
          </w:tcPr>
          <w:p w:rsidR="00C27AAC" w:rsidRPr="00C27AAC" w:rsidRDefault="00C27AAC" w:rsidP="00C27AAC">
            <w:pPr>
              <w:spacing w:line="220" w:lineRule="atLeast"/>
            </w:pPr>
            <w:r w:rsidRPr="00C27AAC">
              <w:rPr>
                <w:rFonts w:hint="eastAsia"/>
              </w:rPr>
              <w:t xml:space="preserve">　</w:t>
            </w:r>
          </w:p>
        </w:tc>
      </w:tr>
      <w:tr w:rsidR="005258BE" w:rsidRPr="00C27AAC" w:rsidTr="005258BE">
        <w:trPr>
          <w:trHeight w:val="264"/>
        </w:trPr>
        <w:tc>
          <w:tcPr>
            <w:tcW w:w="609" w:type="dxa"/>
            <w:vMerge/>
            <w:hideMark/>
          </w:tcPr>
          <w:p w:rsidR="00C27AAC" w:rsidRPr="00C27AAC" w:rsidRDefault="00C27AAC" w:rsidP="00C27AAC">
            <w:pPr>
              <w:spacing w:line="220" w:lineRule="atLeast"/>
            </w:pPr>
          </w:p>
        </w:tc>
        <w:tc>
          <w:tcPr>
            <w:tcW w:w="473" w:type="dxa"/>
            <w:vMerge w:val="restart"/>
            <w:hideMark/>
          </w:tcPr>
          <w:p w:rsidR="00C27AAC" w:rsidRPr="00C27AAC" w:rsidRDefault="00C27AAC" w:rsidP="00C27AAC">
            <w:pPr>
              <w:spacing w:line="220" w:lineRule="atLeast"/>
            </w:pPr>
            <w:r w:rsidRPr="00C27AAC">
              <w:rPr>
                <w:rFonts w:hint="eastAsia"/>
              </w:rPr>
              <w:t>满意度指标</w:t>
            </w:r>
          </w:p>
        </w:tc>
        <w:tc>
          <w:tcPr>
            <w:tcW w:w="910" w:type="dxa"/>
            <w:vMerge w:val="restart"/>
            <w:hideMark/>
          </w:tcPr>
          <w:p w:rsidR="00C27AAC" w:rsidRPr="00C27AAC" w:rsidRDefault="00C27AAC" w:rsidP="00C27AAC">
            <w:pPr>
              <w:spacing w:line="220" w:lineRule="atLeast"/>
            </w:pPr>
            <w:r w:rsidRPr="00C27AAC">
              <w:rPr>
                <w:rFonts w:hint="eastAsia"/>
              </w:rPr>
              <w:t>服务对象</w:t>
            </w:r>
            <w:r w:rsidRPr="00C27AAC">
              <w:rPr>
                <w:rFonts w:hint="eastAsia"/>
              </w:rPr>
              <w:br/>
            </w:r>
            <w:r w:rsidRPr="00C27AAC">
              <w:rPr>
                <w:rFonts w:hint="eastAsia"/>
              </w:rPr>
              <w:t>满意度指标</w:t>
            </w:r>
          </w:p>
        </w:tc>
        <w:tc>
          <w:tcPr>
            <w:tcW w:w="2679" w:type="dxa"/>
            <w:gridSpan w:val="2"/>
            <w:hideMark/>
          </w:tcPr>
          <w:p w:rsidR="00C27AAC" w:rsidRPr="00C27AAC" w:rsidRDefault="00C27AAC" w:rsidP="00C27AAC">
            <w:pPr>
              <w:spacing w:line="220" w:lineRule="atLeast"/>
            </w:pPr>
            <w:r w:rsidRPr="00C27AAC">
              <w:rPr>
                <w:rFonts w:hint="eastAsia"/>
              </w:rPr>
              <w:t>公立医院职工满意度</w:t>
            </w:r>
          </w:p>
        </w:tc>
        <w:tc>
          <w:tcPr>
            <w:tcW w:w="1019" w:type="dxa"/>
            <w:hideMark/>
          </w:tcPr>
          <w:p w:rsidR="00C27AAC" w:rsidRPr="00C27AAC" w:rsidRDefault="00C27AAC" w:rsidP="00C27AAC">
            <w:pPr>
              <w:spacing w:line="220" w:lineRule="atLeast"/>
            </w:pPr>
            <w:r w:rsidRPr="00C27AAC">
              <w:t>≥</w:t>
            </w:r>
            <w:r w:rsidRPr="00C27AAC">
              <w:rPr>
                <w:rFonts w:hint="eastAsia"/>
              </w:rPr>
              <w:t>74</w:t>
            </w:r>
            <w:r w:rsidRPr="00C27AAC">
              <w:rPr>
                <w:rFonts w:hint="eastAsia"/>
              </w:rPr>
              <w:t>分</w:t>
            </w:r>
          </w:p>
        </w:tc>
        <w:tc>
          <w:tcPr>
            <w:tcW w:w="1282" w:type="dxa"/>
            <w:hideMark/>
          </w:tcPr>
          <w:p w:rsidR="00C27AAC" w:rsidRPr="00C27AAC" w:rsidRDefault="00C27AAC" w:rsidP="00C27AAC">
            <w:pPr>
              <w:spacing w:line="220" w:lineRule="atLeast"/>
            </w:pPr>
            <w:r w:rsidRPr="00C27AAC">
              <w:rPr>
                <w:rFonts w:hint="eastAsia"/>
              </w:rPr>
              <w:t>80.00%</w:t>
            </w:r>
          </w:p>
        </w:tc>
        <w:tc>
          <w:tcPr>
            <w:tcW w:w="1550" w:type="dxa"/>
            <w:hideMark/>
          </w:tcPr>
          <w:p w:rsidR="00C27AAC" w:rsidRPr="00C27AAC" w:rsidRDefault="00C27AAC" w:rsidP="00C27AAC">
            <w:pPr>
              <w:spacing w:line="220" w:lineRule="atLeast"/>
            </w:pPr>
            <w:r w:rsidRPr="00C27AAC">
              <w:rPr>
                <w:rFonts w:hint="eastAsia"/>
              </w:rPr>
              <w:t xml:space="preserve">　</w:t>
            </w:r>
          </w:p>
        </w:tc>
      </w:tr>
      <w:tr w:rsidR="00C27AAC" w:rsidRPr="00C27AAC" w:rsidTr="005258BE">
        <w:trPr>
          <w:trHeight w:val="264"/>
        </w:trPr>
        <w:tc>
          <w:tcPr>
            <w:tcW w:w="609" w:type="dxa"/>
            <w:vMerge/>
            <w:hideMark/>
          </w:tcPr>
          <w:p w:rsidR="00C27AAC" w:rsidRPr="00C27AAC" w:rsidRDefault="00C27AAC" w:rsidP="00C27AAC">
            <w:pPr>
              <w:spacing w:line="220" w:lineRule="atLeast"/>
            </w:pPr>
          </w:p>
        </w:tc>
        <w:tc>
          <w:tcPr>
            <w:tcW w:w="473" w:type="dxa"/>
            <w:vMerge/>
            <w:hideMark/>
          </w:tcPr>
          <w:p w:rsidR="00C27AAC" w:rsidRPr="00C27AAC" w:rsidRDefault="00C27AAC" w:rsidP="00C27AAC">
            <w:pPr>
              <w:spacing w:line="220" w:lineRule="atLeast"/>
            </w:pPr>
          </w:p>
        </w:tc>
        <w:tc>
          <w:tcPr>
            <w:tcW w:w="910" w:type="dxa"/>
            <w:vMerge/>
            <w:hideMark/>
          </w:tcPr>
          <w:p w:rsidR="00C27AAC" w:rsidRPr="00C27AAC" w:rsidRDefault="00C27AAC" w:rsidP="00C27AAC">
            <w:pPr>
              <w:spacing w:line="220" w:lineRule="atLeast"/>
            </w:pPr>
          </w:p>
        </w:tc>
        <w:tc>
          <w:tcPr>
            <w:tcW w:w="2679" w:type="dxa"/>
            <w:gridSpan w:val="2"/>
            <w:hideMark/>
          </w:tcPr>
          <w:p w:rsidR="00C27AAC" w:rsidRPr="00C27AAC" w:rsidRDefault="00C27AAC" w:rsidP="00C27AAC">
            <w:pPr>
              <w:spacing w:line="220" w:lineRule="atLeast"/>
            </w:pPr>
            <w:r w:rsidRPr="00C27AAC">
              <w:rPr>
                <w:rFonts w:hint="eastAsia"/>
              </w:rPr>
              <w:t>公立医院门诊患者满意度</w:t>
            </w:r>
          </w:p>
        </w:tc>
        <w:tc>
          <w:tcPr>
            <w:tcW w:w="1019" w:type="dxa"/>
            <w:hideMark/>
          </w:tcPr>
          <w:p w:rsidR="00C27AAC" w:rsidRPr="00C27AAC" w:rsidRDefault="00C27AAC" w:rsidP="00C27AAC">
            <w:pPr>
              <w:spacing w:line="220" w:lineRule="atLeast"/>
            </w:pPr>
            <w:r w:rsidRPr="00C27AAC">
              <w:t>≥86</w:t>
            </w:r>
            <w:r w:rsidRPr="00C27AAC">
              <w:rPr>
                <w:rFonts w:hint="eastAsia"/>
              </w:rPr>
              <w:t>分</w:t>
            </w:r>
          </w:p>
        </w:tc>
        <w:tc>
          <w:tcPr>
            <w:tcW w:w="1282" w:type="dxa"/>
            <w:hideMark/>
          </w:tcPr>
          <w:p w:rsidR="00C27AAC" w:rsidRPr="00C27AAC" w:rsidRDefault="00C27AAC" w:rsidP="00C27AAC">
            <w:pPr>
              <w:spacing w:line="220" w:lineRule="atLeast"/>
            </w:pPr>
            <w:r w:rsidRPr="00C27AAC">
              <w:rPr>
                <w:rFonts w:hint="eastAsia"/>
              </w:rPr>
              <w:t>90.30%</w:t>
            </w:r>
          </w:p>
        </w:tc>
        <w:tc>
          <w:tcPr>
            <w:tcW w:w="1550" w:type="dxa"/>
            <w:hideMark/>
          </w:tcPr>
          <w:p w:rsidR="00C27AAC" w:rsidRPr="00C27AAC" w:rsidRDefault="00C27AAC" w:rsidP="00C27AAC">
            <w:pPr>
              <w:spacing w:line="220" w:lineRule="atLeast"/>
            </w:pPr>
            <w:r w:rsidRPr="00C27AAC">
              <w:rPr>
                <w:rFonts w:hint="eastAsia"/>
              </w:rPr>
              <w:t xml:space="preserve">　</w:t>
            </w:r>
          </w:p>
        </w:tc>
      </w:tr>
      <w:tr w:rsidR="00C27AAC" w:rsidRPr="00C27AAC" w:rsidTr="005258BE">
        <w:trPr>
          <w:trHeight w:val="264"/>
        </w:trPr>
        <w:tc>
          <w:tcPr>
            <w:tcW w:w="609" w:type="dxa"/>
            <w:vMerge/>
            <w:hideMark/>
          </w:tcPr>
          <w:p w:rsidR="00C27AAC" w:rsidRPr="00C27AAC" w:rsidRDefault="00C27AAC" w:rsidP="00C27AAC">
            <w:pPr>
              <w:spacing w:line="220" w:lineRule="atLeast"/>
            </w:pPr>
          </w:p>
        </w:tc>
        <w:tc>
          <w:tcPr>
            <w:tcW w:w="473" w:type="dxa"/>
            <w:vMerge/>
            <w:hideMark/>
          </w:tcPr>
          <w:p w:rsidR="00C27AAC" w:rsidRPr="00C27AAC" w:rsidRDefault="00C27AAC" w:rsidP="00C27AAC">
            <w:pPr>
              <w:spacing w:line="220" w:lineRule="atLeast"/>
            </w:pPr>
          </w:p>
        </w:tc>
        <w:tc>
          <w:tcPr>
            <w:tcW w:w="910" w:type="dxa"/>
            <w:vMerge/>
            <w:hideMark/>
          </w:tcPr>
          <w:p w:rsidR="00C27AAC" w:rsidRPr="00C27AAC" w:rsidRDefault="00C27AAC" w:rsidP="00C27AAC">
            <w:pPr>
              <w:spacing w:line="220" w:lineRule="atLeast"/>
            </w:pPr>
          </w:p>
        </w:tc>
        <w:tc>
          <w:tcPr>
            <w:tcW w:w="2679" w:type="dxa"/>
            <w:gridSpan w:val="2"/>
            <w:hideMark/>
          </w:tcPr>
          <w:p w:rsidR="00C27AAC" w:rsidRPr="00C27AAC" w:rsidRDefault="00C27AAC" w:rsidP="00C27AAC">
            <w:pPr>
              <w:spacing w:line="220" w:lineRule="atLeast"/>
            </w:pPr>
            <w:r w:rsidRPr="00C27AAC">
              <w:rPr>
                <w:rFonts w:hint="eastAsia"/>
              </w:rPr>
              <w:t>公立医院住院患者满意度</w:t>
            </w:r>
          </w:p>
        </w:tc>
        <w:tc>
          <w:tcPr>
            <w:tcW w:w="1019" w:type="dxa"/>
            <w:hideMark/>
          </w:tcPr>
          <w:p w:rsidR="00C27AAC" w:rsidRPr="00C27AAC" w:rsidRDefault="00C27AAC" w:rsidP="00C27AAC">
            <w:pPr>
              <w:spacing w:line="220" w:lineRule="atLeast"/>
            </w:pPr>
            <w:r w:rsidRPr="00C27AAC">
              <w:t>≥88</w:t>
            </w:r>
            <w:r w:rsidRPr="00C27AAC">
              <w:rPr>
                <w:rFonts w:hint="eastAsia"/>
              </w:rPr>
              <w:t>分</w:t>
            </w:r>
          </w:p>
        </w:tc>
        <w:tc>
          <w:tcPr>
            <w:tcW w:w="1282" w:type="dxa"/>
            <w:hideMark/>
          </w:tcPr>
          <w:p w:rsidR="00C27AAC" w:rsidRPr="00C27AAC" w:rsidRDefault="00C27AAC" w:rsidP="00C27AAC">
            <w:pPr>
              <w:spacing w:line="220" w:lineRule="atLeast"/>
            </w:pPr>
            <w:r w:rsidRPr="00C27AAC">
              <w:rPr>
                <w:rFonts w:hint="eastAsia"/>
              </w:rPr>
              <w:t>90.00%</w:t>
            </w:r>
          </w:p>
        </w:tc>
        <w:tc>
          <w:tcPr>
            <w:tcW w:w="1550" w:type="dxa"/>
            <w:hideMark/>
          </w:tcPr>
          <w:p w:rsidR="00C27AAC" w:rsidRPr="00C27AAC" w:rsidRDefault="00C27AAC" w:rsidP="00C27AAC">
            <w:pPr>
              <w:spacing w:line="220" w:lineRule="atLeast"/>
            </w:pPr>
            <w:r w:rsidRPr="00C27AAC">
              <w:rPr>
                <w:rFonts w:hint="eastAsia"/>
              </w:rPr>
              <w:t xml:space="preserve">　</w:t>
            </w:r>
          </w:p>
        </w:tc>
      </w:tr>
      <w:tr w:rsidR="005258BE" w:rsidRPr="00C27AAC" w:rsidTr="005258BE">
        <w:trPr>
          <w:trHeight w:val="264"/>
        </w:trPr>
        <w:tc>
          <w:tcPr>
            <w:tcW w:w="609" w:type="dxa"/>
            <w:vMerge/>
            <w:hideMark/>
          </w:tcPr>
          <w:p w:rsidR="00C27AAC" w:rsidRPr="00C27AAC" w:rsidRDefault="00C27AAC" w:rsidP="00C27AAC">
            <w:pPr>
              <w:spacing w:line="220" w:lineRule="atLeast"/>
            </w:pPr>
          </w:p>
        </w:tc>
        <w:tc>
          <w:tcPr>
            <w:tcW w:w="473" w:type="dxa"/>
            <w:vMerge/>
            <w:hideMark/>
          </w:tcPr>
          <w:p w:rsidR="00C27AAC" w:rsidRPr="00C27AAC" w:rsidRDefault="00C27AAC" w:rsidP="00C27AAC">
            <w:pPr>
              <w:spacing w:line="220" w:lineRule="atLeast"/>
            </w:pPr>
          </w:p>
        </w:tc>
        <w:tc>
          <w:tcPr>
            <w:tcW w:w="910" w:type="dxa"/>
            <w:hideMark/>
          </w:tcPr>
          <w:p w:rsidR="00C27AAC" w:rsidRPr="00C27AAC" w:rsidRDefault="00C27AAC" w:rsidP="00C27AAC">
            <w:pPr>
              <w:spacing w:line="220" w:lineRule="atLeast"/>
            </w:pPr>
            <w:r w:rsidRPr="00C27AAC">
              <w:rPr>
                <w:rFonts w:hint="eastAsia"/>
              </w:rPr>
              <w:t>……</w:t>
            </w:r>
          </w:p>
        </w:tc>
        <w:tc>
          <w:tcPr>
            <w:tcW w:w="2679" w:type="dxa"/>
            <w:gridSpan w:val="2"/>
            <w:hideMark/>
          </w:tcPr>
          <w:p w:rsidR="00C27AAC" w:rsidRPr="00C27AAC" w:rsidRDefault="00C27AAC" w:rsidP="00C27AAC">
            <w:pPr>
              <w:spacing w:line="220" w:lineRule="atLeast"/>
            </w:pPr>
            <w:r w:rsidRPr="00C27AAC">
              <w:rPr>
                <w:rFonts w:hint="eastAsia"/>
              </w:rPr>
              <w:t xml:space="preserve">　</w:t>
            </w:r>
          </w:p>
        </w:tc>
        <w:tc>
          <w:tcPr>
            <w:tcW w:w="1019" w:type="dxa"/>
            <w:hideMark/>
          </w:tcPr>
          <w:p w:rsidR="00C27AAC" w:rsidRPr="00C27AAC" w:rsidRDefault="00C27AAC" w:rsidP="00C27AAC">
            <w:pPr>
              <w:spacing w:line="220" w:lineRule="atLeast"/>
            </w:pPr>
            <w:r w:rsidRPr="00C27AAC">
              <w:rPr>
                <w:rFonts w:hint="eastAsia"/>
              </w:rPr>
              <w:t xml:space="preserve">　</w:t>
            </w:r>
          </w:p>
        </w:tc>
        <w:tc>
          <w:tcPr>
            <w:tcW w:w="1282" w:type="dxa"/>
            <w:hideMark/>
          </w:tcPr>
          <w:p w:rsidR="00C27AAC" w:rsidRPr="00C27AAC" w:rsidRDefault="00C27AAC" w:rsidP="00C27AAC">
            <w:pPr>
              <w:spacing w:line="220" w:lineRule="atLeast"/>
            </w:pPr>
            <w:r w:rsidRPr="00C27AAC">
              <w:rPr>
                <w:rFonts w:hint="eastAsia"/>
              </w:rPr>
              <w:t xml:space="preserve">　</w:t>
            </w:r>
          </w:p>
        </w:tc>
        <w:tc>
          <w:tcPr>
            <w:tcW w:w="1550" w:type="dxa"/>
            <w:hideMark/>
          </w:tcPr>
          <w:p w:rsidR="00C27AAC" w:rsidRPr="00C27AAC" w:rsidRDefault="00C27AAC" w:rsidP="00C27AAC">
            <w:pPr>
              <w:spacing w:line="220" w:lineRule="atLeast"/>
            </w:pPr>
            <w:r w:rsidRPr="00C27AAC">
              <w:rPr>
                <w:rFonts w:hint="eastAsia"/>
              </w:rPr>
              <w:t xml:space="preserve">　</w:t>
            </w:r>
          </w:p>
        </w:tc>
      </w:tr>
      <w:tr w:rsidR="00C27AAC" w:rsidRPr="00C27AAC" w:rsidTr="005258BE">
        <w:trPr>
          <w:trHeight w:val="324"/>
        </w:trPr>
        <w:tc>
          <w:tcPr>
            <w:tcW w:w="609" w:type="dxa"/>
            <w:hideMark/>
          </w:tcPr>
          <w:p w:rsidR="00C27AAC" w:rsidRPr="00C27AAC" w:rsidRDefault="00C27AAC" w:rsidP="00C27AAC">
            <w:pPr>
              <w:spacing w:line="220" w:lineRule="atLeast"/>
            </w:pPr>
            <w:r w:rsidRPr="00C27AAC">
              <w:rPr>
                <w:rFonts w:hint="eastAsia"/>
              </w:rPr>
              <w:t>说明</w:t>
            </w:r>
          </w:p>
        </w:tc>
        <w:tc>
          <w:tcPr>
            <w:tcW w:w="7913" w:type="dxa"/>
            <w:gridSpan w:val="7"/>
            <w:hideMark/>
          </w:tcPr>
          <w:p w:rsidR="00C27AAC" w:rsidRPr="00C27AAC" w:rsidRDefault="00C27AAC" w:rsidP="00C27AAC">
            <w:pPr>
              <w:spacing w:line="220" w:lineRule="atLeast"/>
            </w:pPr>
            <w:r w:rsidRPr="00C27AAC">
              <w:rPr>
                <w:rFonts w:hint="eastAsia"/>
              </w:rPr>
              <w:t>请在此处简要说明中央巡视、各级审计和财政监督中发现的问题及其所涉及的金额，如没有请填无。</w:t>
            </w:r>
          </w:p>
        </w:tc>
      </w:tr>
      <w:tr w:rsidR="00C27AAC" w:rsidRPr="00C27AAC" w:rsidTr="005258BE">
        <w:trPr>
          <w:trHeight w:val="261"/>
        </w:trPr>
        <w:tc>
          <w:tcPr>
            <w:tcW w:w="8522" w:type="dxa"/>
            <w:gridSpan w:val="8"/>
            <w:hideMark/>
          </w:tcPr>
          <w:p w:rsidR="00C27AAC" w:rsidRPr="00C27AAC" w:rsidRDefault="00C27AAC" w:rsidP="00C27AAC">
            <w:pPr>
              <w:spacing w:line="220" w:lineRule="atLeast"/>
            </w:pPr>
            <w:r w:rsidRPr="00C27AAC">
              <w:rPr>
                <w:rFonts w:hint="eastAsia"/>
              </w:rPr>
              <w:t>注：</w:t>
            </w:r>
            <w:r w:rsidRPr="00C27AAC">
              <w:rPr>
                <w:rFonts w:hint="eastAsia"/>
              </w:rPr>
              <w:t>1.</w:t>
            </w:r>
            <w:r w:rsidRPr="00C27AAC">
              <w:rPr>
                <w:rFonts w:hint="eastAsia"/>
              </w:rPr>
              <w:t>资金使用单位按项目绩效目标填报，主管部门汇总时按区域绩效目标填报。</w:t>
            </w:r>
          </w:p>
        </w:tc>
      </w:tr>
      <w:tr w:rsidR="00C27AAC" w:rsidRPr="00C27AAC" w:rsidTr="005258BE">
        <w:trPr>
          <w:trHeight w:val="519"/>
        </w:trPr>
        <w:tc>
          <w:tcPr>
            <w:tcW w:w="8522" w:type="dxa"/>
            <w:gridSpan w:val="8"/>
            <w:hideMark/>
          </w:tcPr>
          <w:p w:rsidR="00C27AAC" w:rsidRPr="00C27AAC" w:rsidRDefault="00C27AAC" w:rsidP="00C27AAC">
            <w:pPr>
              <w:spacing w:line="220" w:lineRule="atLeast"/>
            </w:pPr>
            <w:r w:rsidRPr="00C27AAC">
              <w:rPr>
                <w:rFonts w:hint="eastAsia"/>
              </w:rPr>
              <w:t xml:space="preserve">    2.</w:t>
            </w:r>
            <w:r w:rsidRPr="00C27AAC">
              <w:rPr>
                <w:rFonts w:hint="eastAsia"/>
              </w:rPr>
              <w:t>其他资金包括与中央财政资金、地方财政资金共同投入到同一项目的自有资金、社会资金，以及以前年度的结转结余资金等。</w:t>
            </w:r>
          </w:p>
        </w:tc>
      </w:tr>
      <w:tr w:rsidR="00C27AAC" w:rsidRPr="00C27AAC" w:rsidTr="005258BE">
        <w:trPr>
          <w:trHeight w:val="261"/>
        </w:trPr>
        <w:tc>
          <w:tcPr>
            <w:tcW w:w="8522" w:type="dxa"/>
            <w:gridSpan w:val="8"/>
            <w:hideMark/>
          </w:tcPr>
          <w:p w:rsidR="00C27AAC" w:rsidRPr="00C27AAC" w:rsidRDefault="00C27AAC" w:rsidP="00C27AAC">
            <w:pPr>
              <w:spacing w:line="220" w:lineRule="atLeast"/>
            </w:pPr>
            <w:r w:rsidRPr="00C27AAC">
              <w:rPr>
                <w:rFonts w:hint="eastAsia"/>
              </w:rPr>
              <w:t xml:space="preserve">    3.</w:t>
            </w:r>
            <w:r w:rsidRPr="00C27AAC">
              <w:rPr>
                <w:rFonts w:hint="eastAsia"/>
              </w:rPr>
              <w:t>全年执行数是指按照国库集中支付制度要求，支付到商品和劳务供应者或用款单位形成的实际支出。</w:t>
            </w:r>
          </w:p>
        </w:tc>
      </w:tr>
      <w:tr w:rsidR="00C27AAC" w:rsidRPr="00C27AAC" w:rsidTr="005258BE">
        <w:trPr>
          <w:trHeight w:val="519"/>
        </w:trPr>
        <w:tc>
          <w:tcPr>
            <w:tcW w:w="8522" w:type="dxa"/>
            <w:gridSpan w:val="8"/>
            <w:hideMark/>
          </w:tcPr>
          <w:p w:rsidR="00C27AAC" w:rsidRPr="00C27AAC" w:rsidRDefault="00C27AAC" w:rsidP="00C27AAC">
            <w:pPr>
              <w:spacing w:line="220" w:lineRule="atLeast"/>
            </w:pPr>
            <w:r w:rsidRPr="00C27AAC">
              <w:rPr>
                <w:rFonts w:hint="eastAsia"/>
              </w:rPr>
              <w:t xml:space="preserve">    4.</w:t>
            </w:r>
            <w:r w:rsidRPr="00C27AAC">
              <w:rPr>
                <w:rFonts w:hint="eastAsia"/>
              </w:rPr>
              <w:t>定量指标。地方各级主管部门对资金使用单位填写的实际完成值汇总时，绝对值直接累加计算，相对值按照资金额度加权平均计算。</w:t>
            </w:r>
          </w:p>
        </w:tc>
      </w:tr>
      <w:tr w:rsidR="00C27AAC" w:rsidRPr="00C27AAC" w:rsidTr="005258BE">
        <w:trPr>
          <w:trHeight w:val="960"/>
        </w:trPr>
        <w:tc>
          <w:tcPr>
            <w:tcW w:w="8522" w:type="dxa"/>
            <w:gridSpan w:val="8"/>
            <w:hideMark/>
          </w:tcPr>
          <w:p w:rsidR="00C27AAC" w:rsidRPr="00C27AAC" w:rsidRDefault="00C27AAC" w:rsidP="00C27AAC">
            <w:pPr>
              <w:spacing w:line="220" w:lineRule="atLeast"/>
            </w:pPr>
            <w:r w:rsidRPr="00C27AAC">
              <w:rPr>
                <w:rFonts w:hint="eastAsia"/>
              </w:rPr>
              <w:t xml:space="preserve">    5.</w:t>
            </w:r>
            <w:r w:rsidRPr="00C27AAC">
              <w:rPr>
                <w:rFonts w:hint="eastAsia"/>
              </w:rPr>
              <w:t>定性指标。资金使用单位分别按照</w:t>
            </w:r>
            <w:r w:rsidRPr="00C27AAC">
              <w:rPr>
                <w:rFonts w:hint="eastAsia"/>
              </w:rPr>
              <w:t>100%-80%</w:t>
            </w:r>
            <w:r w:rsidRPr="00C27AAC">
              <w:rPr>
                <w:rFonts w:hint="eastAsia"/>
              </w:rPr>
              <w:t>（含）、</w:t>
            </w:r>
            <w:r w:rsidRPr="00C27AAC">
              <w:rPr>
                <w:rFonts w:hint="eastAsia"/>
              </w:rPr>
              <w:t>80%-60%</w:t>
            </w:r>
            <w:r w:rsidRPr="00C27AAC">
              <w:rPr>
                <w:rFonts w:hint="eastAsia"/>
              </w:rPr>
              <w:t>（含）、</w:t>
            </w:r>
            <w:r w:rsidRPr="00C27AAC">
              <w:rPr>
                <w:rFonts w:hint="eastAsia"/>
              </w:rPr>
              <w:t>60%-0%</w:t>
            </w:r>
            <w:r w:rsidRPr="00C27AAC">
              <w:rPr>
                <w:rFonts w:hint="eastAsia"/>
              </w:rPr>
              <w:t>合理填写实际完成值。地方各级主管部门汇总时，按照资金额度加权平均计算。</w:t>
            </w:r>
            <w:r w:rsidRPr="00C27AAC">
              <w:rPr>
                <w:rFonts w:hint="eastAsia"/>
              </w:rPr>
              <w:br/>
              <w:t xml:space="preserve">    6.</w:t>
            </w:r>
            <w:r w:rsidRPr="00C27AAC">
              <w:rPr>
                <w:rFonts w:hint="eastAsia"/>
              </w:rPr>
              <w:t>未完成的指标需要填写未完成原因和改进措施。</w:t>
            </w:r>
          </w:p>
        </w:tc>
      </w:tr>
    </w:tbl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1469CF"/>
    <w:rsid w:val="00323B43"/>
    <w:rsid w:val="003D37D8"/>
    <w:rsid w:val="00426133"/>
    <w:rsid w:val="004358AB"/>
    <w:rsid w:val="005258BE"/>
    <w:rsid w:val="008B7726"/>
    <w:rsid w:val="00C27AAC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7A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041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261</Words>
  <Characters>1490</Characters>
  <Application>Microsoft Office Word</Application>
  <DocSecurity>0</DocSecurity>
  <Lines>12</Lines>
  <Paragraphs>3</Paragraphs>
  <ScaleCrop>false</ScaleCrop>
  <Company/>
  <LinksUpToDate>false</LinksUpToDate>
  <CharactersWithSpaces>1748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3</cp:revision>
  <dcterms:created xsi:type="dcterms:W3CDTF">2008-09-11T17:20:00Z</dcterms:created>
  <dcterms:modified xsi:type="dcterms:W3CDTF">2022-08-22T06:11:00Z</dcterms:modified>
</cp:coreProperties>
</file>