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43F" w:rsidRDefault="00E54F1D" w:rsidP="006C369A">
      <w:pPr>
        <w:pStyle w:val="a4"/>
        <w:kinsoku w:val="0"/>
        <w:overflowPunct w:val="0"/>
        <w:spacing w:before="0" w:line="560" w:lineRule="exact"/>
        <w:ind w:left="0" w:right="454" w:firstLineChars="150" w:firstLine="660"/>
        <w:rPr>
          <w:rFonts w:ascii="方正小标宋简体" w:eastAsia="方正小标宋简体" w:hAnsi="宋体"/>
          <w:bCs/>
          <w:kern w:val="2"/>
          <w:szCs w:val="24"/>
        </w:rPr>
      </w:pPr>
      <w:r w:rsidRPr="003E685E">
        <w:rPr>
          <w:rFonts w:ascii="方正小标宋简体" w:eastAsia="方正小标宋简体" w:hAnsi="宋体"/>
          <w:bCs/>
          <w:kern w:val="2"/>
          <w:szCs w:val="24"/>
        </w:rPr>
        <w:t>《北京</w:t>
      </w:r>
      <w:r w:rsidR="00FA36DB" w:rsidRPr="003E685E">
        <w:rPr>
          <w:rFonts w:ascii="方正小标宋简体" w:eastAsia="方正小标宋简体" w:hAnsi="宋体" w:hint="eastAsia"/>
          <w:bCs/>
          <w:kern w:val="2"/>
          <w:szCs w:val="24"/>
        </w:rPr>
        <w:t>市朝阳</w:t>
      </w:r>
      <w:r w:rsidRPr="003E685E">
        <w:rPr>
          <w:rFonts w:ascii="方正小标宋简体" w:eastAsia="方正小标宋简体" w:hAnsi="宋体" w:hint="eastAsia"/>
          <w:bCs/>
          <w:kern w:val="2"/>
          <w:szCs w:val="24"/>
        </w:rPr>
        <w:t>区</w:t>
      </w:r>
      <w:r w:rsidRPr="003E685E">
        <w:rPr>
          <w:rFonts w:ascii="方正小标宋简体" w:eastAsia="方正小标宋简体" w:hAnsi="宋体"/>
          <w:bCs/>
          <w:kern w:val="2"/>
          <w:szCs w:val="24"/>
        </w:rPr>
        <w:t>街区户外广告设施设置</w:t>
      </w:r>
    </w:p>
    <w:p w:rsidR="0099361D" w:rsidRPr="003E685E" w:rsidRDefault="00E54F1D" w:rsidP="006C369A">
      <w:pPr>
        <w:pStyle w:val="a4"/>
        <w:kinsoku w:val="0"/>
        <w:overflowPunct w:val="0"/>
        <w:spacing w:before="0" w:line="560" w:lineRule="exact"/>
        <w:ind w:left="1083" w:right="454"/>
        <w:jc w:val="center"/>
        <w:rPr>
          <w:rFonts w:ascii="方正小标宋简体" w:eastAsia="方正小标宋简体" w:hAnsi="宋体"/>
          <w:bCs/>
          <w:kern w:val="2"/>
          <w:szCs w:val="24"/>
        </w:rPr>
      </w:pPr>
      <w:r w:rsidRPr="003E685E">
        <w:rPr>
          <w:rFonts w:ascii="方正小标宋简体" w:eastAsia="方正小标宋简体" w:hAnsi="宋体"/>
          <w:bCs/>
          <w:kern w:val="2"/>
          <w:szCs w:val="24"/>
        </w:rPr>
        <w:t>规划》的起草说明</w:t>
      </w:r>
    </w:p>
    <w:p w:rsidR="0099361D" w:rsidRDefault="0099361D" w:rsidP="006C369A">
      <w:pPr>
        <w:pStyle w:val="a3"/>
        <w:kinsoku w:val="0"/>
        <w:overflowPunct w:val="0"/>
        <w:spacing w:line="560" w:lineRule="exact"/>
        <w:ind w:left="0" w:firstLine="1060"/>
        <w:jc w:val="left"/>
        <w:rPr>
          <w:rFonts w:ascii="Times New Roman" w:eastAsia="仿宋_GB2312" w:cs="Times New Roman"/>
        </w:rPr>
      </w:pPr>
    </w:p>
    <w:p w:rsidR="0099361D" w:rsidRPr="003E685E" w:rsidRDefault="00E54F1D" w:rsidP="006C369A">
      <w:pPr>
        <w:tabs>
          <w:tab w:val="left" w:pos="720"/>
        </w:tabs>
        <w:spacing w:line="560" w:lineRule="exact"/>
        <w:ind w:firstLineChars="200" w:firstLine="640"/>
        <w:rPr>
          <w:rFonts w:ascii="黑体" w:eastAsia="黑体" w:hAnsi="黑体" w:cs="Times New Roman"/>
          <w:sz w:val="32"/>
          <w:szCs w:val="32"/>
        </w:rPr>
      </w:pPr>
      <w:r w:rsidRPr="003E685E">
        <w:rPr>
          <w:rFonts w:ascii="黑体" w:eastAsia="黑体" w:hAnsi="黑体" w:cs="Times New Roman"/>
          <w:sz w:val="32"/>
          <w:szCs w:val="32"/>
        </w:rPr>
        <w:t>一、编制背景</w:t>
      </w:r>
      <w:r w:rsidR="00171037" w:rsidRPr="003E685E">
        <w:rPr>
          <w:rFonts w:ascii="黑体" w:eastAsia="黑体" w:hAnsi="黑体" w:cs="Times New Roman" w:hint="eastAsia"/>
          <w:sz w:val="32"/>
          <w:szCs w:val="32"/>
        </w:rPr>
        <w:t>及</w:t>
      </w:r>
      <w:r w:rsidR="00A96924" w:rsidRPr="003E685E">
        <w:rPr>
          <w:rFonts w:ascii="黑体" w:eastAsia="黑体" w:hAnsi="黑体" w:cs="Times New Roman"/>
          <w:sz w:val="32"/>
          <w:szCs w:val="32"/>
        </w:rPr>
        <w:t>依据</w:t>
      </w:r>
    </w:p>
    <w:p w:rsidR="0099361D" w:rsidRPr="003E685E" w:rsidRDefault="00E54F1D" w:rsidP="006C369A">
      <w:pPr>
        <w:tabs>
          <w:tab w:val="left" w:pos="720"/>
        </w:tabs>
        <w:spacing w:line="560" w:lineRule="exact"/>
        <w:ind w:firstLineChars="200" w:firstLine="640"/>
        <w:rPr>
          <w:rFonts w:ascii="仿宋_GB2312" w:eastAsia="仿宋_GB2312" w:hAnsi="华文仿宋" w:cs="Times New Roman"/>
          <w:color w:val="000000"/>
          <w:sz w:val="32"/>
          <w:szCs w:val="32"/>
        </w:rPr>
      </w:pPr>
      <w:r w:rsidRPr="00DE57DB">
        <w:rPr>
          <w:rFonts w:ascii="Times New Roman" w:eastAsia="仿宋_GB2312" w:hAnsi="Times New Roman" w:cs="Times New Roman"/>
          <w:color w:val="000000"/>
          <w:sz w:val="32"/>
          <w:szCs w:val="32"/>
        </w:rPr>
        <w:t>2021</w:t>
      </w:r>
      <w:r w:rsidRPr="003E685E">
        <w:rPr>
          <w:rFonts w:ascii="仿宋_GB2312" w:eastAsia="仿宋_GB2312" w:hAnsi="华文仿宋" w:cs="Times New Roman"/>
          <w:color w:val="000000"/>
          <w:sz w:val="32"/>
          <w:szCs w:val="32"/>
        </w:rPr>
        <w:t>年</w:t>
      </w:r>
      <w:r w:rsidR="004D0186" w:rsidRPr="00DE57DB">
        <w:rPr>
          <w:rFonts w:ascii="Times New Roman" w:eastAsia="仿宋_GB2312" w:hAnsi="Times New Roman" w:cs="Times New Roman"/>
          <w:color w:val="000000"/>
          <w:sz w:val="32"/>
          <w:szCs w:val="32"/>
        </w:rPr>
        <w:t>9</w:t>
      </w:r>
      <w:r w:rsidRPr="003E685E">
        <w:rPr>
          <w:rFonts w:ascii="仿宋_GB2312" w:eastAsia="仿宋_GB2312" w:hAnsi="华文仿宋" w:cs="Times New Roman"/>
          <w:color w:val="000000"/>
          <w:sz w:val="32"/>
          <w:szCs w:val="32"/>
        </w:rPr>
        <w:t>月，《北京市户外广告设施、牌匾标识和标语宣传品设置管理条例》施行，《条例》中明确规定我市户外广告依据规划设置管理，规划分为两个层级：一是由市城市管理委编制的，市人民政府批准后，向社会公布的全市户外广告设施设置专项规划，市级规划负责分级分类确定户外广告设施总量、类型以及设置密度、面积上限、亮度控制、设置期限等指标；二是由区城管委在市级规划引领下编制的，先后经区政府和市城市管理委审查批准后，向社会公布的街区户外广告设施设置规划，负责具体根据街区分类等级、用地性质、建筑物特点提出街区建筑物户外广告设置方面更加具体的控制性指标。《条例》还要求：在实施后三年内（</w:t>
      </w:r>
      <w:r w:rsidRPr="00DE57DB">
        <w:rPr>
          <w:rFonts w:ascii="Times New Roman" w:eastAsia="仿宋_GB2312" w:hAnsi="Times New Roman" w:cs="Times New Roman"/>
          <w:color w:val="000000"/>
          <w:sz w:val="32"/>
          <w:szCs w:val="32"/>
        </w:rPr>
        <w:t>2024</w:t>
      </w:r>
      <w:r w:rsidRPr="003E685E">
        <w:rPr>
          <w:rFonts w:ascii="仿宋_GB2312" w:eastAsia="仿宋_GB2312" w:hAnsi="华文仿宋" w:cs="Times New Roman"/>
          <w:color w:val="000000"/>
          <w:sz w:val="32"/>
          <w:szCs w:val="32"/>
        </w:rPr>
        <w:t>年</w:t>
      </w:r>
      <w:r w:rsidRPr="00DE57DB">
        <w:rPr>
          <w:rFonts w:ascii="Times New Roman" w:eastAsia="仿宋_GB2312" w:hAnsi="Times New Roman" w:cs="Times New Roman"/>
          <w:color w:val="000000"/>
          <w:sz w:val="32"/>
          <w:szCs w:val="32"/>
        </w:rPr>
        <w:t>8</w:t>
      </w:r>
      <w:r w:rsidRPr="003E685E">
        <w:rPr>
          <w:rFonts w:ascii="仿宋_GB2312" w:eastAsia="仿宋_GB2312" w:hAnsi="华文仿宋" w:cs="Times New Roman"/>
          <w:color w:val="000000"/>
          <w:sz w:val="32"/>
          <w:szCs w:val="32"/>
        </w:rPr>
        <w:t>月</w:t>
      </w:r>
      <w:r w:rsidRPr="00DE57DB">
        <w:rPr>
          <w:rFonts w:ascii="Times New Roman" w:eastAsia="仿宋_GB2312" w:hAnsi="Times New Roman" w:cs="Times New Roman"/>
          <w:color w:val="000000"/>
          <w:sz w:val="32"/>
          <w:szCs w:val="32"/>
        </w:rPr>
        <w:t>31</w:t>
      </w:r>
      <w:r w:rsidRPr="003E685E">
        <w:rPr>
          <w:rFonts w:ascii="仿宋_GB2312" w:eastAsia="仿宋_GB2312" w:hAnsi="华文仿宋" w:cs="Times New Roman"/>
          <w:color w:val="000000"/>
          <w:sz w:val="32"/>
          <w:szCs w:val="32"/>
        </w:rPr>
        <w:t>日前）各区须完成街区户外广告设施设置规划编制工作。</w:t>
      </w:r>
    </w:p>
    <w:p w:rsidR="0099361D" w:rsidRPr="00DE57DB" w:rsidRDefault="00E54F1D" w:rsidP="006C369A">
      <w:pPr>
        <w:tabs>
          <w:tab w:val="left" w:pos="720"/>
        </w:tabs>
        <w:spacing w:line="560" w:lineRule="exact"/>
        <w:ind w:firstLineChars="200" w:firstLine="640"/>
        <w:rPr>
          <w:rFonts w:ascii="Times New Roman" w:eastAsia="仿宋_GB2312" w:hAnsi="Times New Roman" w:cs="Times New Roman"/>
          <w:color w:val="000000"/>
          <w:sz w:val="32"/>
          <w:szCs w:val="32"/>
        </w:rPr>
      </w:pPr>
      <w:r w:rsidRPr="00DE57DB">
        <w:rPr>
          <w:rFonts w:ascii="Times New Roman" w:eastAsia="仿宋_GB2312" w:hAnsi="Times New Roman" w:cs="Times New Roman"/>
          <w:color w:val="000000"/>
          <w:sz w:val="32"/>
          <w:szCs w:val="32"/>
        </w:rPr>
        <w:t>截至目前，《北京市户外广告设施设置专项规划</w:t>
      </w:r>
      <w:r w:rsidRPr="00DE57DB">
        <w:rPr>
          <w:rFonts w:ascii="Times New Roman" w:eastAsia="仿宋_GB2312" w:hAnsi="Times New Roman" w:cs="Times New Roman"/>
          <w:color w:val="000000"/>
          <w:sz w:val="32"/>
          <w:szCs w:val="32"/>
        </w:rPr>
        <w:t>(2022</w:t>
      </w:r>
      <w:r w:rsidRPr="00DE57DB">
        <w:rPr>
          <w:rFonts w:ascii="Times New Roman" w:eastAsia="仿宋_GB2312" w:hAnsi="Times New Roman" w:cs="Times New Roman"/>
          <w:color w:val="000000"/>
          <w:sz w:val="32"/>
          <w:szCs w:val="32"/>
        </w:rPr>
        <w:t>年</w:t>
      </w:r>
      <w:r w:rsidRPr="00DE57DB">
        <w:rPr>
          <w:rFonts w:ascii="Times New Roman" w:eastAsia="仿宋_GB2312" w:hAnsi="Times New Roman" w:cs="Times New Roman"/>
          <w:color w:val="000000"/>
          <w:sz w:val="32"/>
          <w:szCs w:val="32"/>
        </w:rPr>
        <w:t>—2035</w:t>
      </w:r>
      <w:r w:rsidRPr="00DE57DB">
        <w:rPr>
          <w:rFonts w:ascii="Times New Roman" w:eastAsia="仿宋_GB2312" w:hAnsi="Times New Roman" w:cs="Times New Roman"/>
          <w:color w:val="000000"/>
          <w:sz w:val="32"/>
          <w:szCs w:val="32"/>
        </w:rPr>
        <w:t>年</w:t>
      </w:r>
      <w:r w:rsidRPr="00DE57DB">
        <w:rPr>
          <w:rFonts w:ascii="Times New Roman" w:eastAsia="仿宋_GB2312" w:hAnsi="Times New Roman" w:cs="Times New Roman"/>
          <w:color w:val="000000"/>
          <w:sz w:val="32"/>
          <w:szCs w:val="32"/>
        </w:rPr>
        <w:t>)</w:t>
      </w:r>
      <w:r w:rsidRPr="00DE57DB">
        <w:rPr>
          <w:rFonts w:ascii="Times New Roman" w:eastAsia="仿宋_GB2312" w:hAnsi="Times New Roman" w:cs="Times New Roman"/>
          <w:color w:val="000000"/>
          <w:sz w:val="32"/>
          <w:szCs w:val="32"/>
        </w:rPr>
        <w:t>》经向社会各界广泛征求意见后，已通过市政府审议</w:t>
      </w:r>
      <w:r w:rsidRPr="00DE57DB">
        <w:rPr>
          <w:rFonts w:ascii="Times New Roman" w:eastAsia="仿宋_GB2312" w:hAnsi="Times New Roman" w:cs="Times New Roman" w:hint="eastAsia"/>
          <w:color w:val="000000"/>
          <w:sz w:val="32"/>
          <w:szCs w:val="32"/>
        </w:rPr>
        <w:t>并</w:t>
      </w:r>
      <w:r w:rsidRPr="00DE57DB">
        <w:rPr>
          <w:rFonts w:ascii="Times New Roman" w:eastAsia="仿宋_GB2312" w:hAnsi="Times New Roman" w:cs="Times New Roman"/>
          <w:color w:val="000000"/>
          <w:sz w:val="32"/>
          <w:szCs w:val="32"/>
        </w:rPr>
        <w:t>对全社会公开。</w:t>
      </w:r>
    </w:p>
    <w:p w:rsidR="00FA36DB" w:rsidRPr="00DE57DB" w:rsidRDefault="0047777A" w:rsidP="006C369A">
      <w:pPr>
        <w:tabs>
          <w:tab w:val="left" w:pos="720"/>
        </w:tabs>
        <w:spacing w:line="560" w:lineRule="exact"/>
        <w:ind w:firstLineChars="200" w:firstLine="640"/>
        <w:rPr>
          <w:rFonts w:ascii="Times New Roman" w:eastAsia="仿宋_GB2312" w:hAnsi="Times New Roman" w:cs="Times New Roman"/>
          <w:color w:val="000000"/>
          <w:sz w:val="32"/>
          <w:szCs w:val="32"/>
        </w:rPr>
      </w:pPr>
      <w:r w:rsidRPr="00DE57DB">
        <w:rPr>
          <w:rFonts w:ascii="Times New Roman" w:eastAsia="仿宋_GB2312" w:hAnsi="Times New Roman" w:cs="Times New Roman" w:hint="eastAsia"/>
          <w:color w:val="000000"/>
          <w:sz w:val="32"/>
          <w:szCs w:val="32"/>
        </w:rPr>
        <w:t>朝阳</w:t>
      </w:r>
      <w:r w:rsidR="00171037" w:rsidRPr="00DE57DB">
        <w:rPr>
          <w:rFonts w:ascii="Times New Roman" w:eastAsia="仿宋_GB2312" w:hAnsi="Times New Roman" w:cs="Times New Roman" w:hint="eastAsia"/>
          <w:color w:val="000000"/>
          <w:sz w:val="32"/>
          <w:szCs w:val="32"/>
        </w:rPr>
        <w:t>区</w:t>
      </w:r>
      <w:r w:rsidRPr="00DE57DB">
        <w:rPr>
          <w:rFonts w:ascii="Times New Roman" w:eastAsia="仿宋_GB2312" w:hAnsi="Times New Roman" w:cs="Times New Roman"/>
          <w:color w:val="000000"/>
          <w:sz w:val="32"/>
          <w:szCs w:val="32"/>
        </w:rPr>
        <w:t>户外广告设施设置规划编制严格依据《北京市户外广告设施、牌匾标识和标语宣传品设置管理条例》和《北京市户外广告设施设置专项规划</w:t>
      </w:r>
      <w:r w:rsidRPr="00DE57DB">
        <w:rPr>
          <w:rFonts w:ascii="Times New Roman" w:eastAsia="仿宋_GB2312" w:hAnsi="Times New Roman" w:cs="Times New Roman"/>
          <w:color w:val="000000"/>
          <w:sz w:val="32"/>
          <w:szCs w:val="32"/>
        </w:rPr>
        <w:t>(2022</w:t>
      </w:r>
      <w:r w:rsidRPr="00DE57DB">
        <w:rPr>
          <w:rFonts w:ascii="Times New Roman" w:eastAsia="仿宋_GB2312" w:hAnsi="Times New Roman" w:cs="Times New Roman"/>
          <w:color w:val="000000"/>
          <w:sz w:val="32"/>
          <w:szCs w:val="32"/>
        </w:rPr>
        <w:t>年</w:t>
      </w:r>
      <w:r w:rsidRPr="00DE57DB">
        <w:rPr>
          <w:rFonts w:ascii="Times New Roman" w:eastAsia="仿宋_GB2312" w:hAnsi="Times New Roman" w:cs="Times New Roman"/>
          <w:color w:val="000000"/>
          <w:sz w:val="32"/>
          <w:szCs w:val="32"/>
        </w:rPr>
        <w:t>—2035</w:t>
      </w:r>
      <w:r w:rsidRPr="00DE57DB">
        <w:rPr>
          <w:rFonts w:ascii="Times New Roman" w:eastAsia="仿宋_GB2312" w:hAnsi="Times New Roman" w:cs="Times New Roman"/>
          <w:color w:val="000000"/>
          <w:sz w:val="32"/>
          <w:szCs w:val="32"/>
        </w:rPr>
        <w:t>年</w:t>
      </w:r>
      <w:r w:rsidRPr="00DE57DB">
        <w:rPr>
          <w:rFonts w:ascii="Times New Roman" w:eastAsia="仿宋_GB2312" w:hAnsi="Times New Roman" w:cs="Times New Roman"/>
          <w:color w:val="000000"/>
          <w:sz w:val="32"/>
          <w:szCs w:val="32"/>
        </w:rPr>
        <w:t>)</w:t>
      </w:r>
      <w:r w:rsidRPr="00DE57DB">
        <w:rPr>
          <w:rFonts w:ascii="Times New Roman" w:eastAsia="仿宋_GB2312" w:hAnsi="Times New Roman" w:cs="Times New Roman"/>
          <w:color w:val="000000"/>
          <w:sz w:val="32"/>
          <w:szCs w:val="32"/>
        </w:rPr>
        <w:t>》，并结合</w:t>
      </w:r>
      <w:r w:rsidRPr="00DE57DB">
        <w:rPr>
          <w:rFonts w:ascii="Times New Roman" w:eastAsia="仿宋_GB2312" w:hAnsi="Times New Roman" w:cs="Times New Roman" w:hint="eastAsia"/>
          <w:color w:val="000000"/>
          <w:sz w:val="32"/>
          <w:szCs w:val="32"/>
        </w:rPr>
        <w:t>朝阳区</w:t>
      </w:r>
      <w:r w:rsidRPr="00DE57DB">
        <w:rPr>
          <w:rFonts w:ascii="Times New Roman" w:eastAsia="仿宋_GB2312" w:hAnsi="Times New Roman" w:cs="Times New Roman"/>
          <w:color w:val="000000"/>
          <w:sz w:val="32"/>
          <w:szCs w:val="32"/>
        </w:rPr>
        <w:t>实际</w:t>
      </w:r>
      <w:r w:rsidRPr="00DE57DB">
        <w:rPr>
          <w:rFonts w:ascii="Times New Roman" w:eastAsia="仿宋_GB2312" w:hAnsi="Times New Roman" w:cs="Times New Roman"/>
          <w:color w:val="000000"/>
          <w:sz w:val="32"/>
          <w:szCs w:val="32"/>
        </w:rPr>
        <w:lastRenderedPageBreak/>
        <w:t>情况进行编制。</w:t>
      </w:r>
    </w:p>
    <w:p w:rsidR="00A96924" w:rsidRPr="003E685E" w:rsidRDefault="000E33E9" w:rsidP="006C369A">
      <w:pPr>
        <w:tabs>
          <w:tab w:val="left" w:pos="720"/>
        </w:tabs>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二、工作进展</w:t>
      </w:r>
    </w:p>
    <w:p w:rsidR="000E33E9" w:rsidRDefault="000E33E9" w:rsidP="006C369A">
      <w:pPr>
        <w:spacing w:line="560" w:lineRule="exact"/>
        <w:ind w:firstLineChars="250" w:firstLine="800"/>
        <w:rPr>
          <w:rFonts w:ascii="仿宋_GB2312" w:eastAsia="仿宋_GB2312" w:hAnsi="仿宋_GB2312" w:cs="仿宋_GB2312"/>
          <w:sz w:val="32"/>
          <w:szCs w:val="32"/>
        </w:rPr>
      </w:pPr>
      <w:r w:rsidRPr="00D960B7">
        <w:rPr>
          <w:rFonts w:ascii="楷体" w:eastAsia="楷体" w:hAnsi="楷体" w:cs="仿宋_GB2312" w:hint="eastAsia"/>
          <w:sz w:val="32"/>
          <w:szCs w:val="32"/>
        </w:rPr>
        <w:t>1.第一批47个街区广告规划已完成。</w:t>
      </w:r>
      <w:r>
        <w:rPr>
          <w:rFonts w:ascii="仿宋_GB2312" w:eastAsia="仿宋_GB2312" w:hAnsi="仿宋_GB2312" w:cs="仿宋_GB2312" w:hint="eastAsia"/>
          <w:sz w:val="32"/>
          <w:szCs w:val="32"/>
        </w:rPr>
        <w:t xml:space="preserve"> 2022年9月启动了</w:t>
      </w:r>
      <w:r w:rsidRPr="00EA5D90">
        <w:rPr>
          <w:rFonts w:ascii="仿宋_GB2312" w:eastAsia="仿宋_GB2312" w:hAnsi="仿宋_GB2312" w:cs="仿宋_GB2312" w:hint="eastAsia"/>
          <w:sz w:val="32"/>
          <w:szCs w:val="32"/>
        </w:rPr>
        <w:t>第一批次47</w:t>
      </w:r>
      <w:r>
        <w:rPr>
          <w:rFonts w:ascii="仿宋_GB2312" w:eastAsia="仿宋_GB2312" w:hAnsi="仿宋_GB2312" w:cs="仿宋_GB2312" w:hint="eastAsia"/>
          <w:sz w:val="32"/>
          <w:szCs w:val="32"/>
        </w:rPr>
        <w:t>个街区的规划</w:t>
      </w:r>
      <w:r w:rsidRPr="00EA5D90">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年初完成初稿</w:t>
      </w:r>
      <w:r w:rsidRPr="00EA5D90">
        <w:rPr>
          <w:rFonts w:ascii="仿宋_GB2312" w:eastAsia="仿宋_GB2312" w:hAnsi="仿宋_GB2312" w:cs="仿宋_GB2312" w:hint="eastAsia"/>
          <w:sz w:val="32"/>
          <w:szCs w:val="32"/>
        </w:rPr>
        <w:t>完成向属地和相关部门的意见征集以及在政府网站面向社会征求意见等程序，5月，在广泛征求意见的的基础上报请市城管委审查后进一步修订完善</w:t>
      </w:r>
      <w:r>
        <w:rPr>
          <w:rFonts w:ascii="仿宋_GB2312" w:eastAsia="仿宋_GB2312" w:hAnsi="仿宋_GB2312" w:cs="仿宋_GB2312" w:hint="eastAsia"/>
          <w:sz w:val="32"/>
          <w:szCs w:val="32"/>
        </w:rPr>
        <w:t>。</w:t>
      </w:r>
      <w:r w:rsidRPr="00EA5D90">
        <w:rPr>
          <w:rFonts w:ascii="仿宋_GB2312" w:eastAsia="仿宋_GB2312" w:hAnsi="仿宋_GB2312" w:cs="仿宋_GB2312" w:hint="eastAsia"/>
          <w:sz w:val="32"/>
          <w:szCs w:val="32"/>
        </w:rPr>
        <w:t>7月，按要求邀请城市管理、广告管理等相关专家组织的论证会，并按照专家意见进行修改并定稿。9月，我委邀请部分人大代表、政协委员、行业专家、属地城管部门以及商户代表进行座谈研讨10月，报请区司法局对规划进行合法性审查。第一批规划成果已形成，近期拟报区政府专题审议后报市城管委公开发布。</w:t>
      </w:r>
    </w:p>
    <w:p w:rsidR="000E33E9" w:rsidRPr="00EA5D90" w:rsidRDefault="000E33E9" w:rsidP="006C369A">
      <w:pPr>
        <w:spacing w:line="560" w:lineRule="exact"/>
        <w:ind w:firstLineChars="250" w:firstLine="800"/>
        <w:rPr>
          <w:rFonts w:ascii="仿宋_GB2312" w:eastAsia="仿宋_GB2312" w:hAnsi="仿宋_GB2312" w:cs="仿宋_GB2312"/>
          <w:sz w:val="32"/>
          <w:szCs w:val="32"/>
        </w:rPr>
      </w:pPr>
      <w:r w:rsidRPr="00D960B7">
        <w:rPr>
          <w:rFonts w:ascii="楷体" w:eastAsia="楷体" w:hAnsi="楷体" w:cs="仿宋_GB2312" w:hint="eastAsia"/>
          <w:sz w:val="32"/>
          <w:szCs w:val="32"/>
        </w:rPr>
        <w:t>2.第二批58个街区规划推进顺利。</w:t>
      </w:r>
      <w:r>
        <w:rPr>
          <w:rFonts w:ascii="仿宋_GB2312" w:eastAsia="仿宋_GB2312" w:hAnsi="仿宋_GB2312" w:cs="仿宋_GB2312" w:hint="eastAsia"/>
          <w:sz w:val="32"/>
          <w:szCs w:val="32"/>
        </w:rPr>
        <w:t>2023年7月，我科启动了第二批58个街区的规划编制工作，经过前期工作，已完成现场核勘、基础信息采取、数据分析等工作，现正进入规划文体修订阶段，近期计划向相关属地部门征求意见，预计年底完成专家评论证等程序。进展较为顺利。</w:t>
      </w:r>
    </w:p>
    <w:p w:rsidR="000E33E9" w:rsidRPr="00D960B7" w:rsidRDefault="000E33E9" w:rsidP="006C369A">
      <w:pPr>
        <w:spacing w:line="560" w:lineRule="exact"/>
        <w:ind w:firstLineChars="200" w:firstLine="640"/>
        <w:rPr>
          <w:rFonts w:ascii="仿宋_GB2312" w:eastAsia="仿宋_GB2312" w:hAnsi="宋体"/>
          <w:sz w:val="32"/>
          <w:szCs w:val="32"/>
        </w:rPr>
      </w:pPr>
      <w:r w:rsidRPr="00D960B7">
        <w:rPr>
          <w:rFonts w:ascii="楷体" w:eastAsia="楷体" w:hAnsi="楷体" w:hint="eastAsia"/>
          <w:sz w:val="32"/>
          <w:szCs w:val="32"/>
        </w:rPr>
        <w:t>3.第三批88个街区规划提前实施。</w:t>
      </w:r>
      <w:r w:rsidRPr="00855F88">
        <w:rPr>
          <w:rFonts w:ascii="仿宋_GB2312" w:eastAsia="仿宋_GB2312" w:hint="eastAsia"/>
          <w:sz w:val="32"/>
          <w:szCs w:val="32"/>
        </w:rPr>
        <w:t>6月20日，市城管委来函通知我区，要求加快推进街区规划编制工作，将原计划于2024年8月底完成的规划编制工作提前至2023年12月底</w:t>
      </w:r>
      <w:r>
        <w:rPr>
          <w:rFonts w:ascii="仿宋_GB2312" w:eastAsia="仿宋_GB2312" w:hint="eastAsia"/>
          <w:sz w:val="32"/>
          <w:szCs w:val="32"/>
        </w:rPr>
        <w:t>基本</w:t>
      </w:r>
      <w:r w:rsidRPr="00855F88">
        <w:rPr>
          <w:rFonts w:ascii="仿宋_GB2312" w:eastAsia="仿宋_GB2312" w:hint="eastAsia"/>
          <w:sz w:val="32"/>
          <w:szCs w:val="32"/>
        </w:rPr>
        <w:t>完成。</w:t>
      </w:r>
    </w:p>
    <w:p w:rsidR="000E33E9" w:rsidRPr="004A4C54" w:rsidRDefault="000E33E9" w:rsidP="006C369A">
      <w:pPr>
        <w:spacing w:line="560" w:lineRule="exact"/>
        <w:ind w:firstLineChars="200" w:firstLine="640"/>
        <w:rPr>
          <w:rFonts w:ascii="仿宋_GB2312" w:eastAsia="仿宋_GB2312" w:hAnsi="宋体"/>
          <w:sz w:val="32"/>
          <w:szCs w:val="32"/>
        </w:rPr>
      </w:pPr>
      <w:r w:rsidRPr="00855F88">
        <w:rPr>
          <w:rFonts w:ascii="仿宋_GB2312" w:eastAsia="仿宋_GB2312" w:hint="eastAsia"/>
          <w:sz w:val="32"/>
          <w:szCs w:val="32"/>
        </w:rPr>
        <w:t>为完成市城管委的工作部署，我委已向区财政局商请追加</w:t>
      </w:r>
      <w:r w:rsidRPr="00855F88">
        <w:rPr>
          <w:rFonts w:ascii="仿宋_GB2312" w:eastAsia="仿宋_GB2312" w:hAnsi="宋体" w:hint="eastAsia"/>
          <w:sz w:val="32"/>
          <w:szCs w:val="32"/>
        </w:rPr>
        <w:t>剩余88个街区户外广告设施设置规划编制项目资金880</w:t>
      </w:r>
      <w:r>
        <w:rPr>
          <w:rFonts w:ascii="仿宋_GB2312" w:eastAsia="仿宋_GB2312" w:hAnsi="宋体" w:hint="eastAsia"/>
          <w:sz w:val="32"/>
          <w:szCs w:val="32"/>
        </w:rPr>
        <w:t>万元，相</w:t>
      </w:r>
      <w:r>
        <w:rPr>
          <w:rFonts w:ascii="仿宋_GB2312" w:eastAsia="仿宋_GB2312" w:hAnsi="宋体" w:hint="eastAsia"/>
          <w:sz w:val="32"/>
          <w:szCs w:val="32"/>
        </w:rPr>
        <w:lastRenderedPageBreak/>
        <w:t>关资金区领导已批示同意，目前</w:t>
      </w:r>
      <w:r w:rsidRPr="00855F88">
        <w:rPr>
          <w:rFonts w:ascii="仿宋_GB2312" w:eastAsia="仿宋_GB2312" w:hAnsi="宋体" w:hint="eastAsia"/>
          <w:sz w:val="32"/>
          <w:szCs w:val="32"/>
        </w:rPr>
        <w:t>资金</w:t>
      </w:r>
      <w:r>
        <w:rPr>
          <w:rFonts w:ascii="仿宋_GB2312" w:eastAsia="仿宋_GB2312" w:hAnsi="宋体" w:hint="eastAsia"/>
          <w:sz w:val="32"/>
          <w:szCs w:val="32"/>
        </w:rPr>
        <w:t>已</w:t>
      </w:r>
      <w:r w:rsidRPr="00855F88">
        <w:rPr>
          <w:rFonts w:ascii="仿宋_GB2312" w:eastAsia="仿宋_GB2312" w:hAnsi="宋体" w:hint="eastAsia"/>
          <w:sz w:val="32"/>
          <w:szCs w:val="32"/>
        </w:rPr>
        <w:t>到位，</w:t>
      </w:r>
      <w:r>
        <w:rPr>
          <w:rFonts w:ascii="仿宋_GB2312" w:eastAsia="仿宋_GB2312" w:hAnsi="宋体" w:hint="eastAsia"/>
          <w:sz w:val="32"/>
          <w:szCs w:val="32"/>
        </w:rPr>
        <w:t>现已完成招投标，第三方正在按规定开展前期现场核勘和数据采取分析整理工作，预计2023年2</w:t>
      </w:r>
      <w:r w:rsidRPr="00855F88">
        <w:rPr>
          <w:rFonts w:ascii="仿宋_GB2312" w:eastAsia="仿宋_GB2312" w:hAnsi="宋体" w:hint="eastAsia"/>
          <w:sz w:val="32"/>
          <w:szCs w:val="32"/>
        </w:rPr>
        <w:t>月</w:t>
      </w:r>
      <w:r>
        <w:rPr>
          <w:rFonts w:ascii="仿宋_GB2312" w:eastAsia="仿宋_GB2312" w:hAnsi="宋体" w:hint="eastAsia"/>
          <w:sz w:val="32"/>
          <w:szCs w:val="32"/>
        </w:rPr>
        <w:t>底完成规划编制工作初稿。</w:t>
      </w:r>
    </w:p>
    <w:p w:rsidR="0099361D" w:rsidRPr="003E685E" w:rsidRDefault="000E33E9" w:rsidP="006C369A">
      <w:pPr>
        <w:tabs>
          <w:tab w:val="left" w:pos="720"/>
        </w:tabs>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三、</w:t>
      </w:r>
      <w:r w:rsidR="00E54F1D" w:rsidRPr="003E685E">
        <w:rPr>
          <w:rFonts w:ascii="黑体" w:eastAsia="黑体" w:hAnsi="黑体" w:cs="Times New Roman"/>
          <w:sz w:val="32"/>
          <w:szCs w:val="32"/>
        </w:rPr>
        <w:t>规划的主要内容</w:t>
      </w:r>
    </w:p>
    <w:p w:rsidR="0099361D" w:rsidRDefault="00E54F1D" w:rsidP="006C369A">
      <w:pPr>
        <w:tabs>
          <w:tab w:val="left" w:pos="720"/>
        </w:tabs>
        <w:spacing w:line="560" w:lineRule="exact"/>
        <w:ind w:firstLineChars="200" w:firstLine="640"/>
        <w:rPr>
          <w:rFonts w:ascii="Times New Roman" w:eastAsia="仿宋_GB2312" w:hAnsi="Times New Roman" w:cs="Times New Roman"/>
          <w:color w:val="000000"/>
          <w:sz w:val="32"/>
          <w:szCs w:val="32"/>
        </w:rPr>
      </w:pPr>
      <w:r w:rsidRPr="00DE57DB">
        <w:rPr>
          <w:rFonts w:ascii="Times New Roman" w:eastAsia="仿宋_GB2312" w:hAnsi="Times New Roman" w:cs="Times New Roman"/>
          <w:color w:val="000000"/>
          <w:sz w:val="32"/>
          <w:szCs w:val="32"/>
        </w:rPr>
        <w:t>按照城市规划及广告专项规划相关规划目标及总体思想为导向作为本区指导思想</w:t>
      </w:r>
      <w:r w:rsidR="007B4BB5">
        <w:rPr>
          <w:rFonts w:ascii="Times New Roman" w:eastAsia="仿宋_GB2312" w:hAnsi="Times New Roman" w:cs="Times New Roman"/>
          <w:color w:val="000000"/>
          <w:sz w:val="32"/>
          <w:szCs w:val="32"/>
        </w:rPr>
        <w:t>，</w:t>
      </w:r>
      <w:r w:rsidRPr="00DE57DB">
        <w:rPr>
          <w:rFonts w:ascii="Times New Roman" w:eastAsia="仿宋_GB2312" w:hAnsi="Times New Roman" w:cs="Times New Roman"/>
          <w:color w:val="000000"/>
          <w:sz w:val="32"/>
          <w:szCs w:val="32"/>
        </w:rPr>
        <w:t>规划内容主要分为四个章节。一是总则，明确规划对象、规划范围、规划依据、总结上位规划要求，分析街区概况，提出该街区的广告规划目标定位及规划落实等内容。二是街区广告规划控制要求，将市级规划分区落到街区层面，明确</w:t>
      </w:r>
      <w:r w:rsidR="000E33E9">
        <w:rPr>
          <w:rFonts w:ascii="Times New Roman" w:eastAsia="仿宋_GB2312" w:hAnsi="Times New Roman" w:cs="Times New Roman" w:hint="eastAsia"/>
          <w:color w:val="000000"/>
          <w:sz w:val="32"/>
          <w:szCs w:val="32"/>
        </w:rPr>
        <w:t>各</w:t>
      </w:r>
      <w:r w:rsidR="00171037" w:rsidRPr="00DE57DB">
        <w:rPr>
          <w:rFonts w:ascii="Times New Roman" w:eastAsia="仿宋_GB2312" w:hAnsi="Times New Roman" w:cs="Times New Roman" w:hint="eastAsia"/>
          <w:color w:val="000000"/>
          <w:sz w:val="32"/>
          <w:szCs w:val="32"/>
        </w:rPr>
        <w:t>个</w:t>
      </w:r>
      <w:r w:rsidRPr="00DE57DB">
        <w:rPr>
          <w:rFonts w:ascii="Times New Roman" w:eastAsia="仿宋_GB2312" w:hAnsi="Times New Roman" w:cs="Times New Roman"/>
          <w:color w:val="000000"/>
          <w:sz w:val="32"/>
          <w:szCs w:val="32"/>
        </w:rPr>
        <w:t>街区属于哪类规划分区及区域系数，</w:t>
      </w:r>
      <w:r w:rsidR="00170F63" w:rsidRPr="00DE57DB">
        <w:rPr>
          <w:rFonts w:ascii="Times New Roman" w:eastAsia="仿宋_GB2312" w:hAnsi="Times New Roman" w:cs="Times New Roman" w:hint="eastAsia"/>
          <w:color w:val="000000"/>
          <w:sz w:val="32"/>
          <w:szCs w:val="32"/>
        </w:rPr>
        <w:t>分析全区特色风貌架构，提出界面控制原则，细化各界面控制系数。三是</w:t>
      </w:r>
      <w:r w:rsidRPr="00DE57DB">
        <w:rPr>
          <w:rFonts w:ascii="Times New Roman" w:eastAsia="仿宋_GB2312" w:hAnsi="Times New Roman" w:cs="Times New Roman" w:hint="eastAsia"/>
          <w:color w:val="000000"/>
          <w:sz w:val="32"/>
          <w:szCs w:val="32"/>
        </w:rPr>
        <w:t>明</w:t>
      </w:r>
      <w:r w:rsidRPr="00DE57DB">
        <w:rPr>
          <w:rFonts w:ascii="Times New Roman" w:eastAsia="仿宋_GB2312" w:hAnsi="Times New Roman" w:cs="Times New Roman"/>
          <w:color w:val="000000"/>
          <w:sz w:val="32"/>
          <w:szCs w:val="32"/>
        </w:rPr>
        <w:t>确每类分区</w:t>
      </w:r>
      <w:r w:rsidR="00170F63" w:rsidRPr="00DE57DB">
        <w:rPr>
          <w:rFonts w:ascii="Times New Roman" w:eastAsia="仿宋_GB2312" w:hAnsi="Times New Roman" w:cs="Times New Roman" w:hint="eastAsia"/>
          <w:color w:val="000000"/>
          <w:sz w:val="32"/>
          <w:szCs w:val="32"/>
        </w:rPr>
        <w:t>界面</w:t>
      </w:r>
      <w:r w:rsidRPr="00DE57DB">
        <w:rPr>
          <w:rFonts w:ascii="Times New Roman" w:eastAsia="仿宋_GB2312" w:hAnsi="Times New Roman" w:cs="Times New Roman"/>
          <w:color w:val="000000"/>
          <w:sz w:val="32"/>
          <w:szCs w:val="32"/>
        </w:rPr>
        <w:t>内不可设及可设的户外广告设施类型及每个广告的控制原则</w:t>
      </w:r>
      <w:r w:rsidR="00170F63" w:rsidRPr="00DE57DB">
        <w:rPr>
          <w:rFonts w:ascii="Times New Roman" w:eastAsia="仿宋_GB2312" w:hAnsi="Times New Roman" w:cs="Times New Roman" w:hint="eastAsia"/>
          <w:color w:val="000000"/>
          <w:sz w:val="32"/>
          <w:szCs w:val="32"/>
        </w:rPr>
        <w:t>，</w:t>
      </w:r>
      <w:r w:rsidRPr="00DE57DB">
        <w:rPr>
          <w:rFonts w:ascii="Times New Roman" w:eastAsia="仿宋_GB2312" w:hAnsi="Times New Roman" w:cs="Times New Roman"/>
          <w:color w:val="000000"/>
          <w:sz w:val="32"/>
          <w:szCs w:val="32"/>
        </w:rPr>
        <w:t>根据街区风貌特点，提出突显不同界面风貌特色的户外广告设施控制原则，并在市级基础细化品质指标，增加材质、比例、类型等品质控制要求。</w:t>
      </w:r>
      <w:r w:rsidR="009556FA" w:rsidRPr="00DE57DB">
        <w:rPr>
          <w:rFonts w:ascii="Times New Roman" w:eastAsia="仿宋_GB2312" w:hAnsi="Times New Roman" w:cs="Times New Roman" w:hint="eastAsia"/>
          <w:color w:val="000000"/>
          <w:sz w:val="32"/>
          <w:szCs w:val="32"/>
        </w:rPr>
        <w:t>四</w:t>
      </w:r>
      <w:r w:rsidRPr="00DE57DB">
        <w:rPr>
          <w:rFonts w:ascii="Times New Roman" w:eastAsia="仿宋_GB2312" w:hAnsi="Times New Roman" w:cs="Times New Roman"/>
          <w:color w:val="000000"/>
          <w:sz w:val="32"/>
          <w:szCs w:val="32"/>
        </w:rPr>
        <w:t>是附件，提出</w:t>
      </w:r>
      <w:r w:rsidR="00171037" w:rsidRPr="00DE57DB">
        <w:rPr>
          <w:rFonts w:ascii="Times New Roman" w:eastAsia="仿宋_GB2312" w:hAnsi="Times New Roman" w:cs="Times New Roman" w:hint="eastAsia"/>
          <w:color w:val="000000"/>
          <w:sz w:val="32"/>
          <w:szCs w:val="32"/>
        </w:rPr>
        <w:t>各类型</w:t>
      </w:r>
      <w:r w:rsidRPr="00DE57DB">
        <w:rPr>
          <w:rFonts w:ascii="Times New Roman" w:eastAsia="仿宋_GB2312" w:hAnsi="Times New Roman" w:cs="Times New Roman"/>
          <w:color w:val="000000"/>
          <w:sz w:val="32"/>
          <w:szCs w:val="32"/>
        </w:rPr>
        <w:t>户外广告</w:t>
      </w:r>
      <w:r w:rsidR="00171037" w:rsidRPr="00DE57DB">
        <w:rPr>
          <w:rFonts w:ascii="Times New Roman" w:eastAsia="仿宋_GB2312" w:hAnsi="Times New Roman" w:cs="Times New Roman" w:hint="eastAsia"/>
          <w:color w:val="000000"/>
          <w:sz w:val="32"/>
          <w:szCs w:val="32"/>
        </w:rPr>
        <w:t>设置要求</w:t>
      </w:r>
      <w:r w:rsidRPr="00DE57DB">
        <w:rPr>
          <w:rFonts w:ascii="Times New Roman" w:eastAsia="仿宋_GB2312" w:hAnsi="Times New Roman" w:cs="Times New Roman"/>
          <w:color w:val="000000"/>
          <w:sz w:val="32"/>
          <w:szCs w:val="32"/>
        </w:rPr>
        <w:t>及</w:t>
      </w:r>
      <w:r w:rsidR="00171037" w:rsidRPr="00DE57DB">
        <w:rPr>
          <w:rFonts w:ascii="Times New Roman" w:eastAsia="仿宋_GB2312" w:hAnsi="Times New Roman" w:cs="Times New Roman" w:hint="eastAsia"/>
          <w:color w:val="000000"/>
          <w:sz w:val="32"/>
          <w:szCs w:val="32"/>
        </w:rPr>
        <w:t>户外广告设施设置品质要求详解</w:t>
      </w:r>
      <w:r w:rsidRPr="00DE57DB">
        <w:rPr>
          <w:rFonts w:ascii="Times New Roman" w:eastAsia="仿宋_GB2312" w:hAnsi="Times New Roman" w:cs="Times New Roman"/>
          <w:color w:val="000000"/>
          <w:sz w:val="32"/>
          <w:szCs w:val="32"/>
        </w:rPr>
        <w:t>等内容。以上内容作为基础，各街区根据实际情况做调整</w:t>
      </w:r>
      <w:r w:rsidR="00170F63" w:rsidRPr="00DE57DB">
        <w:rPr>
          <w:rFonts w:ascii="Times New Roman" w:eastAsia="仿宋_GB2312" w:hAnsi="Times New Roman" w:cs="Times New Roman" w:hint="eastAsia"/>
          <w:color w:val="000000"/>
          <w:sz w:val="32"/>
          <w:szCs w:val="32"/>
        </w:rPr>
        <w:t>。</w:t>
      </w:r>
    </w:p>
    <w:p w:rsidR="0071438B" w:rsidRDefault="000E33E9" w:rsidP="006C369A">
      <w:pPr>
        <w:tabs>
          <w:tab w:val="left" w:pos="720"/>
        </w:tabs>
        <w:spacing w:line="560" w:lineRule="exact"/>
        <w:ind w:firstLineChars="200" w:firstLine="640"/>
        <w:rPr>
          <w:rFonts w:ascii="Times New Roman" w:eastAsia="仿宋_GB2312" w:hAnsi="Times New Roman" w:cs="Times New Roman" w:hint="eastAsia"/>
          <w:color w:val="000000"/>
          <w:sz w:val="32"/>
          <w:szCs w:val="32"/>
        </w:rPr>
      </w:pPr>
      <w:r>
        <w:rPr>
          <w:rFonts w:ascii="Times New Roman" w:eastAsia="仿宋_GB2312" w:hAnsi="Times New Roman" w:cs="Times New Roman" w:hint="eastAsia"/>
          <w:color w:val="000000"/>
          <w:sz w:val="32"/>
          <w:szCs w:val="32"/>
        </w:rPr>
        <w:t>特此说明。</w:t>
      </w:r>
    </w:p>
    <w:p w:rsidR="0071438B" w:rsidRDefault="0071438B" w:rsidP="006C369A">
      <w:pPr>
        <w:tabs>
          <w:tab w:val="left" w:pos="720"/>
        </w:tabs>
        <w:spacing w:line="560" w:lineRule="exact"/>
        <w:ind w:firstLineChars="200" w:firstLine="640"/>
        <w:rPr>
          <w:rFonts w:ascii="Times New Roman" w:eastAsia="仿宋_GB2312" w:hAnsi="Times New Roman" w:cs="Times New Roman" w:hint="eastAsia"/>
          <w:color w:val="000000"/>
          <w:sz w:val="32"/>
          <w:szCs w:val="32"/>
        </w:rPr>
      </w:pPr>
    </w:p>
    <w:p w:rsidR="0071438B" w:rsidRDefault="0071438B" w:rsidP="006C369A">
      <w:pPr>
        <w:tabs>
          <w:tab w:val="left" w:pos="720"/>
        </w:tabs>
        <w:spacing w:line="560" w:lineRule="exact"/>
        <w:ind w:firstLineChars="800" w:firstLine="2560"/>
        <w:rPr>
          <w:rFonts w:ascii="Times New Roman" w:eastAsia="仿宋_GB2312" w:hAnsi="Times New Roman" w:cs="Times New Roman" w:hint="eastAsia"/>
          <w:color w:val="000000"/>
          <w:sz w:val="32"/>
          <w:szCs w:val="32"/>
        </w:rPr>
      </w:pPr>
    </w:p>
    <w:p w:rsidR="00A96924" w:rsidRPr="00DE57DB" w:rsidRDefault="001E687D" w:rsidP="006C369A">
      <w:pPr>
        <w:tabs>
          <w:tab w:val="left" w:pos="720"/>
        </w:tabs>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hint="eastAsia"/>
          <w:color w:val="000000"/>
          <w:sz w:val="32"/>
          <w:szCs w:val="32"/>
        </w:rPr>
        <w:t>朝阳区城市管理委</w:t>
      </w:r>
    </w:p>
    <w:sectPr w:rsidR="00A96924" w:rsidRPr="00DE57DB" w:rsidSect="00073629">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61C" w:rsidRDefault="00BA661C" w:rsidP="00A96924">
      <w:r>
        <w:separator/>
      </w:r>
    </w:p>
  </w:endnote>
  <w:endnote w:type="continuationSeparator" w:id="1">
    <w:p w:rsidR="00BA661C" w:rsidRDefault="00BA661C" w:rsidP="00A9692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61C" w:rsidRDefault="00BA661C" w:rsidP="00A96924">
      <w:r>
        <w:separator/>
      </w:r>
    </w:p>
  </w:footnote>
  <w:footnote w:type="continuationSeparator" w:id="1">
    <w:p w:rsidR="00BA661C" w:rsidRDefault="00BA661C" w:rsidP="00A969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4A4A"/>
    <w:rsid w:val="00023E3D"/>
    <w:rsid w:val="00042ED2"/>
    <w:rsid w:val="00073629"/>
    <w:rsid w:val="000D000F"/>
    <w:rsid w:val="000E33E9"/>
    <w:rsid w:val="00166485"/>
    <w:rsid w:val="00170F63"/>
    <w:rsid w:val="00171037"/>
    <w:rsid w:val="001E687D"/>
    <w:rsid w:val="001F581F"/>
    <w:rsid w:val="002363AC"/>
    <w:rsid w:val="00271044"/>
    <w:rsid w:val="0037479B"/>
    <w:rsid w:val="003E685E"/>
    <w:rsid w:val="0047777A"/>
    <w:rsid w:val="00486730"/>
    <w:rsid w:val="004D0186"/>
    <w:rsid w:val="0056152F"/>
    <w:rsid w:val="00594A9C"/>
    <w:rsid w:val="006038CB"/>
    <w:rsid w:val="006C369A"/>
    <w:rsid w:val="0071438B"/>
    <w:rsid w:val="007B4BB5"/>
    <w:rsid w:val="009556FA"/>
    <w:rsid w:val="009907AD"/>
    <w:rsid w:val="0099361D"/>
    <w:rsid w:val="00A96924"/>
    <w:rsid w:val="00B62D5A"/>
    <w:rsid w:val="00BA661C"/>
    <w:rsid w:val="00BF4FA7"/>
    <w:rsid w:val="00C66137"/>
    <w:rsid w:val="00D115A6"/>
    <w:rsid w:val="00D84A4A"/>
    <w:rsid w:val="00DE57DB"/>
    <w:rsid w:val="00E54F1D"/>
    <w:rsid w:val="00FA243F"/>
    <w:rsid w:val="00FA36DB"/>
    <w:rsid w:val="5B722D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6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073629"/>
    <w:pPr>
      <w:autoSpaceDE w:val="0"/>
      <w:autoSpaceDN w:val="0"/>
      <w:adjustRightInd w:val="0"/>
      <w:ind w:left="120"/>
    </w:pPr>
    <w:rPr>
      <w:rFonts w:ascii="宋体" w:eastAsia="宋体" w:hAnsi="Times New Roman" w:cs="宋体"/>
      <w:kern w:val="0"/>
      <w:sz w:val="32"/>
      <w:szCs w:val="32"/>
    </w:rPr>
  </w:style>
  <w:style w:type="paragraph" w:styleId="a4">
    <w:name w:val="Title"/>
    <w:basedOn w:val="a"/>
    <w:next w:val="a"/>
    <w:link w:val="Char0"/>
    <w:uiPriority w:val="1"/>
    <w:qFormat/>
    <w:rsid w:val="00073629"/>
    <w:pPr>
      <w:autoSpaceDE w:val="0"/>
      <w:autoSpaceDN w:val="0"/>
      <w:adjustRightInd w:val="0"/>
      <w:spacing w:before="31"/>
      <w:ind w:left="1082" w:right="452" w:hanging="771"/>
      <w:jc w:val="left"/>
    </w:pPr>
    <w:rPr>
      <w:rFonts w:ascii="宋体" w:eastAsia="宋体" w:hAnsi="Times New Roman" w:cs="宋体"/>
      <w:kern w:val="0"/>
      <w:sz w:val="44"/>
      <w:szCs w:val="44"/>
    </w:rPr>
  </w:style>
  <w:style w:type="character" w:customStyle="1" w:styleId="Char">
    <w:name w:val="正文文本 Char"/>
    <w:basedOn w:val="a0"/>
    <w:link w:val="a3"/>
    <w:uiPriority w:val="1"/>
    <w:rsid w:val="00073629"/>
    <w:rPr>
      <w:rFonts w:ascii="宋体" w:eastAsia="宋体" w:hAnsi="Times New Roman" w:cs="宋体"/>
      <w:kern w:val="0"/>
      <w:sz w:val="32"/>
      <w:szCs w:val="32"/>
    </w:rPr>
  </w:style>
  <w:style w:type="character" w:customStyle="1" w:styleId="Char0">
    <w:name w:val="标题 Char"/>
    <w:basedOn w:val="a0"/>
    <w:link w:val="a4"/>
    <w:uiPriority w:val="1"/>
    <w:rsid w:val="00073629"/>
    <w:rPr>
      <w:rFonts w:ascii="宋体" w:eastAsia="宋体" w:hAnsi="Times New Roman" w:cs="宋体"/>
      <w:kern w:val="0"/>
      <w:sz w:val="44"/>
      <w:szCs w:val="44"/>
    </w:rPr>
  </w:style>
  <w:style w:type="paragraph" w:styleId="a5">
    <w:name w:val="List Paragraph"/>
    <w:basedOn w:val="a"/>
    <w:uiPriority w:val="34"/>
    <w:qFormat/>
    <w:rsid w:val="00073629"/>
    <w:pPr>
      <w:autoSpaceDE w:val="0"/>
      <w:autoSpaceDN w:val="0"/>
      <w:adjustRightInd w:val="0"/>
      <w:jc w:val="left"/>
    </w:pPr>
    <w:rPr>
      <w:rFonts w:ascii="Times New Roman" w:hAnsi="Times New Roman" w:cs="Times New Roman"/>
      <w:kern w:val="0"/>
      <w:sz w:val="24"/>
      <w:szCs w:val="24"/>
    </w:rPr>
  </w:style>
  <w:style w:type="paragraph" w:styleId="a6">
    <w:name w:val="header"/>
    <w:basedOn w:val="a"/>
    <w:link w:val="Char1"/>
    <w:uiPriority w:val="99"/>
    <w:unhideWhenUsed/>
    <w:rsid w:val="00A96924"/>
    <w:pPr>
      <w:tabs>
        <w:tab w:val="center" w:pos="4153"/>
        <w:tab w:val="right" w:pos="8306"/>
      </w:tabs>
      <w:snapToGrid w:val="0"/>
      <w:jc w:val="center"/>
    </w:pPr>
    <w:rPr>
      <w:sz w:val="18"/>
      <w:szCs w:val="18"/>
    </w:rPr>
  </w:style>
  <w:style w:type="character" w:customStyle="1" w:styleId="Char1">
    <w:name w:val="页眉 Char"/>
    <w:basedOn w:val="a0"/>
    <w:link w:val="a6"/>
    <w:uiPriority w:val="99"/>
    <w:rsid w:val="00A96924"/>
    <w:rPr>
      <w:kern w:val="2"/>
      <w:sz w:val="18"/>
      <w:szCs w:val="18"/>
    </w:rPr>
  </w:style>
  <w:style w:type="paragraph" w:styleId="a7">
    <w:name w:val="footer"/>
    <w:basedOn w:val="a"/>
    <w:link w:val="Char2"/>
    <w:uiPriority w:val="99"/>
    <w:unhideWhenUsed/>
    <w:rsid w:val="00A96924"/>
    <w:pPr>
      <w:tabs>
        <w:tab w:val="center" w:pos="4153"/>
        <w:tab w:val="right" w:pos="8306"/>
      </w:tabs>
      <w:snapToGrid w:val="0"/>
      <w:jc w:val="left"/>
    </w:pPr>
    <w:rPr>
      <w:sz w:val="18"/>
      <w:szCs w:val="18"/>
    </w:rPr>
  </w:style>
  <w:style w:type="character" w:customStyle="1" w:styleId="Char2">
    <w:name w:val="页脚 Char"/>
    <w:basedOn w:val="a0"/>
    <w:link w:val="a7"/>
    <w:uiPriority w:val="99"/>
    <w:rsid w:val="00A96924"/>
    <w:rPr>
      <w:kern w:val="2"/>
      <w:sz w:val="18"/>
      <w:szCs w:val="18"/>
    </w:rPr>
  </w:style>
  <w:style w:type="paragraph" w:styleId="a8">
    <w:name w:val="Normal (Web)"/>
    <w:basedOn w:val="a"/>
    <w:uiPriority w:val="99"/>
    <w:semiHidden/>
    <w:unhideWhenUsed/>
    <w:rsid w:val="0017103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191587">
      <w:bodyDiv w:val="1"/>
      <w:marLeft w:val="0"/>
      <w:marRight w:val="0"/>
      <w:marTop w:val="0"/>
      <w:marBottom w:val="0"/>
      <w:divBdr>
        <w:top w:val="none" w:sz="0" w:space="0" w:color="auto"/>
        <w:left w:val="none" w:sz="0" w:space="0" w:color="auto"/>
        <w:bottom w:val="none" w:sz="0" w:space="0" w:color="auto"/>
        <w:right w:val="none" w:sz="0" w:space="0" w:color="auto"/>
      </w:divBdr>
    </w:div>
    <w:div w:id="16935291">
      <w:bodyDiv w:val="1"/>
      <w:marLeft w:val="0"/>
      <w:marRight w:val="0"/>
      <w:marTop w:val="0"/>
      <w:marBottom w:val="0"/>
      <w:divBdr>
        <w:top w:val="none" w:sz="0" w:space="0" w:color="auto"/>
        <w:left w:val="none" w:sz="0" w:space="0" w:color="auto"/>
        <w:bottom w:val="none" w:sz="0" w:space="0" w:color="auto"/>
        <w:right w:val="none" w:sz="0" w:space="0" w:color="auto"/>
      </w:divBdr>
    </w:div>
    <w:div w:id="1253856158">
      <w:bodyDiv w:val="1"/>
      <w:marLeft w:val="0"/>
      <w:marRight w:val="0"/>
      <w:marTop w:val="0"/>
      <w:marBottom w:val="0"/>
      <w:divBdr>
        <w:top w:val="none" w:sz="0" w:space="0" w:color="auto"/>
        <w:left w:val="none" w:sz="0" w:space="0" w:color="auto"/>
        <w:bottom w:val="none" w:sz="0" w:space="0" w:color="auto"/>
        <w:right w:val="none" w:sz="0" w:space="0" w:color="auto"/>
      </w:divBdr>
    </w:div>
    <w:div w:id="2107193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 艺玲</dc:creator>
  <cp:lastModifiedBy>xwl</cp:lastModifiedBy>
  <cp:revision>4</cp:revision>
  <cp:lastPrinted>2023-12-28T07:07:00Z</cp:lastPrinted>
  <dcterms:created xsi:type="dcterms:W3CDTF">2023-12-28T06:52:00Z</dcterms:created>
  <dcterms:modified xsi:type="dcterms:W3CDTF">2023-12-28T07:20:00Z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