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2AF43">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《北京市朝阳区“十五五”时期就业与社会保障事业发展规划（征求意见稿）》</w:t>
      </w:r>
      <w:r>
        <w:rPr>
          <w:rFonts w:hint="default" w:ascii="Times New Roman" w:hAnsi="Times New Roman" w:eastAsia="方正小标宋简体" w:cs="Times New Roman"/>
          <w:sz w:val="44"/>
          <w:szCs w:val="44"/>
        </w:rPr>
        <w:t>的起草说明</w:t>
      </w:r>
    </w:p>
    <w:p w14:paraId="584568DB">
      <w:pPr>
        <w:spacing w:line="560" w:lineRule="exact"/>
        <w:jc w:val="center"/>
        <w:rPr>
          <w:rFonts w:hint="eastAsia" w:ascii="仿宋_GB2312" w:hAnsi="仿宋_GB2312" w:eastAsia="仿宋_GB2312" w:cs="仿宋_GB2312"/>
          <w:sz w:val="32"/>
          <w:szCs w:val="32"/>
        </w:rPr>
      </w:pPr>
    </w:p>
    <w:p w14:paraId="289E0F75">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一、起草背景及过程</w:t>
      </w:r>
    </w:p>
    <w:p w14:paraId="02A677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为统筹谋划好朝阳区“十五五”时期就业与社会保障事业的发展目标、工作路径和重点任务，推动就业机会更加充分、就业结构更加优化、就业供求更加平衡、就业环境更加友好，基本形成高质量充分就业格局，根据国家、北京市关于就业与社会保障的</w:t>
      </w:r>
      <w:bookmarkStart w:id="0" w:name="_GoBack"/>
      <w:bookmarkEnd w:id="0"/>
      <w:r>
        <w:rPr>
          <w:rFonts w:hint="eastAsia" w:ascii="仿宋_GB2312" w:hAnsi="仿宋_GB2312" w:eastAsia="仿宋_GB2312" w:cs="仿宋_GB2312"/>
          <w:sz w:val="32"/>
          <w:szCs w:val="32"/>
          <w:lang w:eastAsia="zh-CN"/>
        </w:rPr>
        <w:t>相关政策要求和北京市、朝阳区“十五五”规划《纲要》，</w:t>
      </w:r>
      <w:r>
        <w:rPr>
          <w:rFonts w:hint="eastAsia" w:ascii="仿宋_GB2312" w:hAnsi="仿宋_GB2312" w:eastAsia="仿宋_GB2312" w:cs="仿宋_GB2312"/>
          <w:sz w:val="32"/>
          <w:szCs w:val="32"/>
        </w:rPr>
        <w:t>经过充分调研、深入研讨和多次修改，形成</w:t>
      </w:r>
      <w:r>
        <w:rPr>
          <w:rFonts w:hint="eastAsia" w:ascii="仿宋_GB2312" w:hAnsi="仿宋_GB2312" w:eastAsia="仿宋_GB2312" w:cs="仿宋_GB2312"/>
          <w:sz w:val="32"/>
          <w:szCs w:val="32"/>
          <w:lang w:eastAsia="zh-CN"/>
        </w:rPr>
        <w:t>规划征求意见稿</w:t>
      </w:r>
      <w:r>
        <w:rPr>
          <w:rFonts w:hint="eastAsia" w:ascii="仿宋_GB2312" w:hAnsi="仿宋_GB2312" w:eastAsia="仿宋_GB2312" w:cs="仿宋_GB2312"/>
          <w:sz w:val="32"/>
          <w:szCs w:val="32"/>
        </w:rPr>
        <w:t>。</w:t>
      </w:r>
    </w:p>
    <w:p w14:paraId="41A1F9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二、起草文件的主要考虑</w:t>
      </w:r>
    </w:p>
    <w:p w14:paraId="0BC8D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一是落实上级部署要求。按照区委区政府工作部署，以及《朝阳区“十五五”规划编制工作方案》相关要求，对照中央《关于实施就业优先战略 促进高质量充分就业的意见》《关于进一步加大稳就业政策支持力度的通知》以及北京市《关于促进高质量充分就业的实施意见》等政策部署，结合北京市和朝阳区“十五五”规划《纲要》、“二〇三五年远景目标纲要”，找准朝阳人社事业在未来五年的发展定位，明确推动朝阳区就业与社会保障事业发展的总体目标和发展思路。</w:t>
      </w:r>
    </w:p>
    <w:p w14:paraId="182D68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服务区域发展大局。始终牢记“抓民生也是抓发展”，围绕首都“四个中心”功能定位和“两区”建设大局，紧扣朝阳区“五区一地”功能定位，坚决贯彻落实“四个走在前”“四个更加突出”“聚焦四大维度”抓创新的要求，结合朝阳人社事业发展实际，积极谋划更多改革创新、示范引领的制度举措，全力在“十五五”时期增进民生福祉，推动形成经济发展和民生改善的良性循环，为朝阳区建设创新、宜居、美丽、韧性、文明、智慧的现代化人民城市贡献人社力量。</w:t>
      </w:r>
    </w:p>
    <w:p w14:paraId="2EB59B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突出目标导向和问题导向。紧盯“十五五”时期事业发展目标，坚持把五年规划、三年计划和年度任务协同起来，在规划中明确周期性、连续性的系统安排。同时，坚持把解决问题作为发展前进的关键，结合“十四五”时期事业发展情况，重点围绕短板不足提出务实有效的解决举措，确保靶向发力施策，提升规划的科学性和实效性。</w:t>
      </w:r>
    </w:p>
    <w:p w14:paraId="0B44C42A">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三、主要内容说明</w:t>
      </w:r>
    </w:p>
    <w:p w14:paraId="69DEBEF2">
      <w:pPr>
        <w:spacing w:line="600" w:lineRule="exact"/>
        <w:ind w:firstLine="640" w:firstLineChars="200"/>
        <w:rPr>
          <w:rFonts w:hint="eastAsia" w:ascii="Times New Roman" w:hAnsi="Times New Roman" w:eastAsia="仿宋_GB2312"/>
          <w:sz w:val="32"/>
          <w:szCs w:val="32"/>
          <w:lang w:val="en-US" w:eastAsia="zh-CN"/>
        </w:rPr>
      </w:pPr>
      <w:r>
        <w:rPr>
          <w:rFonts w:ascii="Times New Roman" w:hAnsi="Times New Roman" w:eastAsia="仿宋_GB2312"/>
          <w:sz w:val="32"/>
          <w:szCs w:val="32"/>
        </w:rPr>
        <w:t>全文共有</w:t>
      </w:r>
      <w:r>
        <w:rPr>
          <w:rFonts w:hint="eastAsia" w:ascii="Times New Roman" w:hAnsi="Times New Roman" w:eastAsia="仿宋_GB2312"/>
          <w:sz w:val="32"/>
          <w:szCs w:val="32"/>
          <w:lang w:eastAsia="zh-CN"/>
        </w:rPr>
        <w:t>三部分共十个篇章</w:t>
      </w:r>
      <w:r>
        <w:rPr>
          <w:rFonts w:hint="eastAsia" w:ascii="Times New Roman" w:hAnsi="Times New Roman" w:eastAsia="仿宋_GB2312"/>
          <w:sz w:val="32"/>
          <w:szCs w:val="32"/>
          <w:lang w:val="en-US" w:eastAsia="zh-CN"/>
        </w:rPr>
        <w:t>，包括“十四五”时期发展情况、“十五五”时期发展形势、“十五五”时期发展路径、“十五五”时期重点发展任务等，主要内容如下：</w:t>
      </w:r>
    </w:p>
    <w:p w14:paraId="3C30087B">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发展基础和思路谋划。涉及前三章。在系统总结“十四五”发展成果的基础上，提出到2030年，基本形成高质量充分就业格局，就业结构更加优化，失业水平有效控制，现代化人力资源加快塑造，就业公共服务体系更加完善，中等收入群体规模稳步扩大，社会保险覆盖面不断扩大，劳动者就业权益有效维护，为区域高质量发展和首都率先基本实现社会主义现代化提供重要支撑。</w:t>
      </w:r>
    </w:p>
    <w:p w14:paraId="612D08F1">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重点发展任务。涉及第四章到第九章。构建“1+6+N”任务体系，1是“基本形成高质量充分就业格局”这一总体目标，6是健全高质量充分就业工作体系、塑造人力资源产业发展新优势、提升社会保障体系建设水平、构建新时代和谐劳动关系、打造高水平人才集聚新高地、建设数智人社新标杆6大重点任务，N是指推进“渐进式延迟法定退休年龄改革”“拓宽新业态职业伤害保障试点”等一大批改革性任务。同时，依托重点任务明确重点工作清单内容，将完善高质量充分就业政策体系等8项具体任务列入指标任务清单；将渐进式延迟退休、新业态职伤保障试点等举措列入改革治理清单；将稳就业促就业相关支持政策列入政策制度清单。</w:t>
      </w:r>
    </w:p>
    <w:p w14:paraId="3EFDF75D">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（三）保障措施。涉及第十章。主要包括加强组织领导、完善监测评估、加大宣传引导等具体措施。</w:t>
      </w:r>
    </w:p>
    <w:p w14:paraId="71B49CAB">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四、其他需要说明的问题</w:t>
      </w:r>
    </w:p>
    <w:p w14:paraId="7981AF4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14:paraId="057701D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1746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7795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67795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B67E4"/>
    <w:rsid w:val="174560C4"/>
    <w:rsid w:val="25062155"/>
    <w:rsid w:val="28B13C3C"/>
    <w:rsid w:val="2B6E4907"/>
    <w:rsid w:val="332B21BB"/>
    <w:rsid w:val="4B9E7576"/>
    <w:rsid w:val="4BCB2E12"/>
    <w:rsid w:val="4EAD5D22"/>
    <w:rsid w:val="56F16594"/>
    <w:rsid w:val="5EF9570B"/>
    <w:rsid w:val="6FB748D9"/>
    <w:rsid w:val="7B2A40D3"/>
    <w:rsid w:val="7BF7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0"/>
    <w:pPr>
      <w:jc w:val="center"/>
    </w:pPr>
    <w:rPr>
      <w:sz w:val="18"/>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1134</Words>
  <Characters>1138</Characters>
  <Lines>0</Lines>
  <Paragraphs>0</Paragraphs>
  <TotalTime>4</TotalTime>
  <ScaleCrop>false</ScaleCrop>
  <LinksUpToDate>false</LinksUpToDate>
  <CharactersWithSpaces>1138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2025-11-05T02:30:00Z</dcterms:created>
  <dc:creator>Administrator</dc:creator>
  <cp:lastModifiedBy>666歌</cp:lastModifiedBy>
  <dcterms:modified xsi:type="dcterms:W3CDTF">2026-02-10T09:16:56Z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eyJoZGlkIjoiNzJjZmJkM2QyZmVjZWVmZTMzNWZjNDFlZjJhYjAyOWYiLCJ1c2VySWQiOiI1NTAxMTkzMDAifQ==</vt:lpwstr>
  </property>
  <property fmtid="{D5CDD505-2E9C-101B-9397-08002B2CF9AE}" pid="4" name="ICV">
    <vt:lpwstr>B5F047131CB24725B8C34C54040C5E1C_12</vt:lpwstr>
  </property>
</Properties>
</file>