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Times New Roman" w:hAnsi="Times New Roman" w:eastAsia="方正小标宋简体"/>
          <w:sz w:val="44"/>
          <w:szCs w:val="44"/>
        </w:rPr>
      </w:pPr>
      <w:bookmarkStart w:id="2" w:name="_GoBack"/>
      <w:bookmarkEnd w:id="2"/>
      <w:r>
        <w:rPr>
          <w:rFonts w:hint="eastAsia" w:ascii="Times New Roman" w:hAnsi="Times New Roman" w:eastAsia="方正小标宋简体"/>
          <w:sz w:val="44"/>
          <w:szCs w:val="44"/>
        </w:rPr>
        <w:t>关于《北京市朝阳循环经济产业园</w:t>
      </w:r>
    </w:p>
    <w:p>
      <w:pPr>
        <w:snapToGrid w:val="0"/>
        <w:jc w:val="center"/>
        <w:rPr>
          <w:rFonts w:ascii="Times New Roman" w:hAnsi="Times New Roman" w:eastAsia="方正小标宋简体"/>
          <w:sz w:val="44"/>
          <w:szCs w:val="44"/>
        </w:rPr>
      </w:pPr>
      <w:r>
        <w:rPr>
          <w:rFonts w:hint="eastAsia" w:ascii="Times New Roman" w:hAnsi="Times New Roman" w:eastAsia="方正小标宋简体"/>
          <w:sz w:val="44"/>
          <w:szCs w:val="44"/>
        </w:rPr>
        <w:t>减污降碳协同创新试点实施方案》</w:t>
      </w:r>
      <w:r>
        <w:rPr>
          <w:rFonts w:ascii="Times New Roman" w:hAnsi="Times New Roman" w:eastAsia="方正小标宋简体"/>
          <w:sz w:val="44"/>
          <w:szCs w:val="44"/>
        </w:rPr>
        <w:t>的</w:t>
      </w:r>
      <w:r>
        <w:rPr>
          <w:rFonts w:hint="eastAsia" w:ascii="Times New Roman" w:hAnsi="Times New Roman" w:eastAsia="方正小标宋简体"/>
          <w:sz w:val="44"/>
          <w:szCs w:val="44"/>
        </w:rPr>
        <w:t>起草说明</w:t>
      </w:r>
    </w:p>
    <w:p>
      <w:pPr>
        <w:ind w:firstLine="880" w:firstLineChars="200"/>
        <w:rPr>
          <w:rFonts w:ascii="Times New Roman" w:hAnsi="Times New Roman" w:eastAsia="方正小标宋简体"/>
          <w:sz w:val="44"/>
          <w:szCs w:val="44"/>
        </w:rPr>
      </w:pP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生态环境部第一批减污降碳协同创新试点建设工作部署，北京朝阳环境集团有限公司（以下简称“环境集团”）应依据《生态环境部综合司〈关于印送减污降碳协同创新试点任务清单〉的函》，编制《北京市朝阳循环经济产业园减污降碳协同创新试点实施方案》（以下简称《方案》）。《方案》于</w:t>
      </w:r>
      <w:r>
        <w:rPr>
          <w:rFonts w:hint="eastAsia" w:ascii="Times New Roman" w:hAnsi="Times New Roman" w:eastAsia="仿宋_GB2312"/>
          <w:color w:val="000000" w:themeColor="text1"/>
          <w:sz w:val="32"/>
          <w:szCs w:val="32"/>
          <w14:textFill>
            <w14:solidFill>
              <w14:schemeClr w14:val="tx1"/>
            </w14:solidFill>
          </w14:textFill>
        </w:rPr>
        <w:t>近期在2024年第9次区长办公会上审议通过，现</w:t>
      </w:r>
      <w:r>
        <w:rPr>
          <w:rFonts w:hint="eastAsia" w:ascii="Times New Roman" w:hAnsi="Times New Roman" w:eastAsia="仿宋_GB2312"/>
          <w:sz w:val="32"/>
          <w:szCs w:val="32"/>
        </w:rPr>
        <w:t>就《方案》编制情况说明如下：</w:t>
      </w:r>
    </w:p>
    <w:p>
      <w:pPr>
        <w:ind w:firstLine="640" w:firstLineChars="200"/>
        <w:outlineLvl w:val="0"/>
        <w:rPr>
          <w:rFonts w:hAnsi="黑体" w:eastAsia="黑体"/>
          <w:sz w:val="32"/>
          <w:szCs w:val="32"/>
        </w:rPr>
      </w:pPr>
      <w:r>
        <w:rPr>
          <w:rFonts w:hint="eastAsia" w:hAnsi="黑体" w:eastAsia="黑体"/>
          <w:sz w:val="32"/>
          <w:szCs w:val="32"/>
        </w:rPr>
        <w:t>一、编制依据及过程</w:t>
      </w:r>
    </w:p>
    <w:p>
      <w:pPr>
        <w:snapToGrid w:val="0"/>
        <w:ind w:firstLine="640" w:firstLineChars="200"/>
        <w:outlineLvl w:val="1"/>
        <w:rPr>
          <w:rFonts w:ascii="楷体_GB2312" w:eastAsia="楷体_GB2312" w:cs="仿宋_GB2312"/>
          <w:color w:val="000000"/>
          <w:sz w:val="32"/>
          <w:szCs w:val="32"/>
        </w:rPr>
      </w:pPr>
      <w:r>
        <w:rPr>
          <w:rFonts w:hint="eastAsia" w:ascii="楷体_GB2312" w:eastAsia="楷体_GB2312" w:cs="仿宋_GB2312"/>
          <w:color w:val="000000"/>
          <w:sz w:val="32"/>
          <w:szCs w:val="32"/>
        </w:rPr>
        <w:t>（一）编制依据</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北京市朝阳区循环经济产业园作为生态环境部第一批产业园区减污降碳协同创新试点单位，以2024-2026年三年为试点建设期，根据相关工作部署，环境集团应依据《生态环境部综合司〈关于印送减污降碳协同创新试点任务清单〉的函》（环办综合函〔2023〕432号）中任务要求“研究制定试点实施方案”，编制《北京市朝阳循环经济产业园减污降碳协同创新试点实施方案》，完成减污降碳协同创新试点建设目标。</w:t>
      </w:r>
    </w:p>
    <w:p>
      <w:pPr>
        <w:snapToGrid w:val="0"/>
        <w:ind w:firstLine="640" w:firstLineChars="200"/>
        <w:outlineLvl w:val="1"/>
        <w:rPr>
          <w:rFonts w:ascii="楷体_GB2312" w:eastAsia="楷体_GB2312" w:cs="仿宋_GB2312"/>
          <w:color w:val="000000"/>
          <w:sz w:val="32"/>
          <w:szCs w:val="32"/>
        </w:rPr>
      </w:pPr>
      <w:bookmarkStart w:id="0" w:name="_Toc277873766"/>
      <w:r>
        <w:rPr>
          <w:rFonts w:hint="eastAsia" w:ascii="楷体_GB2312" w:eastAsia="楷体_GB2312" w:cs="仿宋_GB2312"/>
          <w:color w:val="000000"/>
          <w:sz w:val="32"/>
          <w:szCs w:val="32"/>
        </w:rPr>
        <w:t>（二）编制过程</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是夯实基础。为做好《方案》编制工作，扎实推进北京市朝阳循环经济产业园减污降碳协同创新试点建设，确保试点任务落实到位，环境集团及相关主管部门积极对接，确定了减污降碳协同模式的建立路径、减污降碳协同创新技术体系的组织构成、减污降碳协同创新标杆项目的清单确认及减污降碳协同创新指标体系的指标确立等关键内容，为方案编制工作提供基础支撑和科学决策，进一步落实可行性。</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二是聚焦重点。</w:t>
      </w:r>
      <w:bookmarkEnd w:id="0"/>
      <w:r>
        <w:rPr>
          <w:rFonts w:hint="eastAsia" w:ascii="Times New Roman" w:hAnsi="Times New Roman" w:eastAsia="仿宋_GB2312"/>
          <w:sz w:val="32"/>
          <w:szCs w:val="32"/>
        </w:rPr>
        <w:t>结合园区城市废弃物来源多、种类杂、规模大、污染重、风险高、协同难的产业特点及工作实际，聚焦园区生活垃圾焚烧、厨余/餐厨垃圾处理、渗沥液处理等重点领域，以“补链、塑链、强链、优链、统链、普链”系列措施，提高园区废弃物环境治理综合效能，推动循环经济产业高质量发展，加快绿色低碳转型，构建适应北京市的城市废弃物减污降碳协同新发展格局，形成具有国际影响力的城市废弃物减污降碳协同范式，特制定本方案。</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三是征求意见。初步征求了市、区两级相关部门意见，结合行业绿色发展现状、结合年度减污降碳工作部署情况，在各相关单位的意见基础上进行了修改完善。</w:t>
      </w:r>
    </w:p>
    <w:p>
      <w:pPr>
        <w:ind w:firstLine="640" w:firstLineChars="200"/>
        <w:outlineLvl w:val="0"/>
        <w:rPr>
          <w:rFonts w:hAnsi="黑体" w:eastAsia="黑体"/>
          <w:sz w:val="32"/>
          <w:szCs w:val="32"/>
        </w:rPr>
      </w:pPr>
      <w:r>
        <w:rPr>
          <w:rFonts w:hint="eastAsia" w:hAnsi="黑体" w:eastAsia="黑体"/>
          <w:sz w:val="32"/>
          <w:szCs w:val="32"/>
        </w:rPr>
        <w:t>二、基本框架</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《北京市朝阳循环经济产业园减污降碳协同创新试点实施方案》共分为三个章节、十四项具体实施要求。分别为：总体要求、主要任务、保障措施。</w:t>
      </w:r>
    </w:p>
    <w:p>
      <w:pPr>
        <w:ind w:firstLine="640" w:firstLineChars="200"/>
        <w:outlineLvl w:val="0"/>
        <w:rPr>
          <w:rFonts w:eastAsia="黑体"/>
          <w:sz w:val="32"/>
          <w:szCs w:val="32"/>
        </w:rPr>
      </w:pPr>
      <w:bookmarkStart w:id="1" w:name="_Toc77779090"/>
      <w:r>
        <w:rPr>
          <w:rFonts w:hint="eastAsia" w:hAnsi="黑体" w:eastAsia="黑体"/>
          <w:sz w:val="32"/>
          <w:szCs w:val="32"/>
        </w:rPr>
        <w:t>三、关于方案主要内容的说明</w:t>
      </w:r>
      <w:bookmarkEnd w:id="1"/>
    </w:p>
    <w:p>
      <w:pPr>
        <w:ind w:firstLine="640" w:firstLineChars="200"/>
        <w:outlineLvl w:val="1"/>
        <w:rPr>
          <w:rFonts w:ascii="楷体_GB2312" w:hAnsi="Times New Roman" w:eastAsia="楷体_GB2312"/>
          <w:sz w:val="32"/>
          <w:szCs w:val="32"/>
        </w:rPr>
      </w:pPr>
      <w:r>
        <w:rPr>
          <w:rFonts w:hint="eastAsia" w:ascii="楷体_GB2312" w:hAnsi="Times New Roman" w:eastAsia="楷体_GB2312"/>
          <w:sz w:val="32"/>
          <w:szCs w:val="32"/>
        </w:rPr>
        <w:t>（一）总体要求</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为扎实推进北京市朝阳循环经济产业园减污降碳协同创新试点建设，方案以园区城市废弃物处理集群产业为基础，落实《减污降碳协同增效实施方案》（环综合[2022]42号）具体要求，提出试点实施的总体要求为：通过“补链、塑链、强链、优链、统链、普链”等系列措施，实现园区各产业链环相扣，提高北京市废弃物环境治理综合效能，构建适应北京市的城市废弃物减污降碳协同新发展格局，形成具有国际影响力的城市废弃物减污降碳协同范式。</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总体原则为协同增效、创新引领、内外联动和软硬并重。</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总体目标为经过园区三年一批试点项目的建设运行，园区城市废弃物综合处理能力大幅提高，减污降碳协同技术路径逐渐拓宽，产业结构、能源结构、发展模式进一步改进，能源资源配置更加合理，减污降碳协同治理取得明显成效，综合效益更加显著，构建具有示范意义的城市废弃物高效污碳协同模式。按照总体目标分解年度目标，于2024-2026年分解执行。</w:t>
      </w:r>
    </w:p>
    <w:p>
      <w:pPr>
        <w:numPr>
          <w:ilvl w:val="0"/>
          <w:numId w:val="1"/>
        </w:numPr>
        <w:ind w:firstLine="640" w:firstLineChars="200"/>
        <w:outlineLvl w:val="1"/>
        <w:rPr>
          <w:rFonts w:ascii="楷体_GB2312" w:hAnsi="Times New Roman" w:eastAsia="楷体_GB2312"/>
          <w:sz w:val="32"/>
          <w:szCs w:val="32"/>
        </w:rPr>
      </w:pPr>
      <w:r>
        <w:rPr>
          <w:rFonts w:hint="eastAsia" w:ascii="楷体_GB2312" w:hAnsi="Times New Roman" w:eastAsia="楷体_GB2312"/>
          <w:sz w:val="32"/>
          <w:szCs w:val="32"/>
        </w:rPr>
        <w:t>主要任务</w:t>
      </w:r>
    </w:p>
    <w:p>
      <w:pPr>
        <w:pStyle w:val="2"/>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主要任务从“补、塑、强、优、统、普”产业链六个角度入手，通过提高城市运行保障能力和提升现有设施处理能力，以基础补链实现强弱项、补空白，扩充园区污碳减排容量；通过延伸园区循环利用产业链和增强园区综合利用协同度，以协同塑链实现延长度、强协同，增强园区污碳协同路径；通过改进工艺过程优化技术、突破资源化利用技术、提升污染控制技术、融合数字化管理技术和制定相关行业标准，以技术强链实现抓创新、破节点，提升园区污碳协同效能；通过挖掘新能源供给潜力、优化能源供给结构和提升余热利用效率，以碳控优链实现调能构、增效益，形成多元低碳能源供应体系；通过提升能源管理能力、建设减污降碳协同智慧管理平台和建立“多流合一”智慧管理体系，以管理统链史先生强手段、载科技，完善园区污碳协同智控能力；通过营造“公众说碳”良好氛围和嵌入式推广降碳模式，以宣教普链实现建平台、开课堂，营造园区污碳协同众推氛围。</w:t>
      </w:r>
    </w:p>
    <w:p>
      <w:pPr>
        <w:numPr>
          <w:ilvl w:val="0"/>
          <w:numId w:val="1"/>
        </w:numPr>
        <w:ind w:firstLine="640" w:firstLineChars="200"/>
        <w:outlineLvl w:val="1"/>
        <w:rPr>
          <w:rFonts w:ascii="楷体_GB2312" w:hAnsi="Times New Roman" w:eastAsia="楷体_GB2312"/>
          <w:sz w:val="32"/>
          <w:szCs w:val="32"/>
        </w:rPr>
      </w:pPr>
      <w:r>
        <w:rPr>
          <w:rFonts w:hint="eastAsia" w:ascii="楷体_GB2312" w:hAnsi="Times New Roman" w:eastAsia="楷体_GB2312"/>
          <w:sz w:val="32"/>
          <w:szCs w:val="32"/>
        </w:rPr>
        <w:t>保障措施</w:t>
      </w:r>
    </w:p>
    <w:p>
      <w:pPr>
        <w:pStyle w:val="3"/>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方案从组织保障、机制保障、技术保障、资金保障、宣传保障五个方面提出如何保障试点建设工作顺利推进落地。组织保障方面通过建设完备的组织体系，构建“横向统筹协调、纵向贯通落实”的组织管理模式，凝聚组织合力，保障试点各项工作顺利开展；机制保障方面，建立试点目标责任制，建立试点建设监督考核机制，开展“事前安排、事中考评督导、事后评价”；技术保障方面，健全技术保障体系，建立健全科技创新发展机制，加强“内脑”、“外脑”互动循环，做好实质性技术保障；资金保障方面，强化资金统筹，设立减污降碳协同创新专项资金；宣传保障方面，深化宣传体系，依托园区强大的科普宣教队伍、合作宣讲平台和对外接待窗口，多渠道、多形式、多层次的开展公众宣传活动，积极发布减污降碳协同创新试点成果和标杆案例，扩大试点宣传效应。</w:t>
      </w:r>
    </w:p>
    <w:p/>
    <w:sectPr>
      <w:footerReference r:id="rId3" w:type="default"/>
      <w:pgSz w:w="11906" w:h="16838"/>
      <w:pgMar w:top="1418"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sz w:val="21"/>
        <w:szCs w:val="21"/>
      </w:rPr>
    </w:pPr>
    <w:r>
      <w:rPr>
        <w:rFonts w:ascii="Times New Roman" w:hAnsi="Times New Roman"/>
        <w:sz w:val="21"/>
        <w:szCs w:val="21"/>
        <w:lang w:val="zh-CN"/>
      </w:rPr>
      <w:fldChar w:fldCharType="begin"/>
    </w:r>
    <w:r>
      <w:rPr>
        <w:rFonts w:ascii="Times New Roman" w:hAnsi="Times New Roman"/>
        <w:sz w:val="21"/>
        <w:szCs w:val="21"/>
        <w:lang w:val="zh-CN"/>
      </w:rPr>
      <w:instrText xml:space="preserve"> PAGE   \* MERGEFORMAT </w:instrText>
    </w:r>
    <w:r>
      <w:rPr>
        <w:rFonts w:ascii="Times New Roman" w:hAnsi="Times New Roman"/>
        <w:sz w:val="21"/>
        <w:szCs w:val="21"/>
        <w:lang w:val="zh-CN"/>
      </w:rPr>
      <w:fldChar w:fldCharType="separate"/>
    </w:r>
    <w:r>
      <w:rPr>
        <w:rFonts w:ascii="Times New Roman" w:hAnsi="Times New Roman"/>
        <w:sz w:val="21"/>
        <w:szCs w:val="21"/>
        <w:lang w:val="zh-CN"/>
      </w:rPr>
      <w:t>4</w:t>
    </w:r>
    <w:r>
      <w:rPr>
        <w:rFonts w:ascii="Times New Roman" w:hAnsi="Times New Roman"/>
        <w:sz w:val="21"/>
        <w:szCs w:val="21"/>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6CF6D3"/>
    <w:multiLevelType w:val="singleLevel"/>
    <w:tmpl w:val="F36CF6D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YzBkMDlkMDNmMDAyYmE5ZjEwMzhmM2YxMjM5MjUifQ=="/>
  </w:docVars>
  <w:rsids>
    <w:rsidRoot w:val="002019E4"/>
    <w:rsid w:val="002019E4"/>
    <w:rsid w:val="003145D9"/>
    <w:rsid w:val="00685539"/>
    <w:rsid w:val="04055BD6"/>
    <w:rsid w:val="0C2531C9"/>
    <w:rsid w:val="1A481B0D"/>
    <w:rsid w:val="43DF4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6"/>
    <w:link w:val="5"/>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315</Words>
  <Characters>1799</Characters>
  <Lines>14</Lines>
  <Paragraphs>4</Paragraphs>
  <TotalTime>0</TotalTime>
  <ScaleCrop>false</ScaleCrop>
  <LinksUpToDate>false</LinksUpToDate>
  <CharactersWithSpaces>2110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2024-08-30T07:47:00Z</dcterms:created>
  <dc:creator>lenovo</dc:creator>
  <cp:lastModifiedBy>yangshuo</cp:lastModifiedBy>
  <dcterms:modified xsi:type="dcterms:W3CDTF">2024-08-30T09:22:10Z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14F4F475BF5A422A9B7B33E1EAA1069C_13</vt:lpwstr>
  </property>
</Properties>
</file>