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ABB9" w14:textId="2FDA394F" w:rsidR="005E1756" w:rsidRPr="00A06B23" w:rsidRDefault="004E5EC2" w:rsidP="00937324">
      <w:pPr>
        <w:adjustRightInd w:val="0"/>
        <w:snapToGrid w:val="0"/>
        <w:spacing w:line="600" w:lineRule="exact"/>
        <w:jc w:val="center"/>
        <w:rPr>
          <w:rFonts w:ascii="Times New Roman" w:eastAsia="方正小标宋简体" w:hAnsi="Times New Roman" w:cs="Times New Roman"/>
          <w:sz w:val="44"/>
          <w:szCs w:val="44"/>
        </w:rPr>
      </w:pPr>
      <w:r w:rsidRPr="00A06B23">
        <w:rPr>
          <w:rFonts w:ascii="Times New Roman" w:eastAsia="方正小标宋简体" w:hAnsi="Times New Roman" w:cs="Times New Roman"/>
          <w:sz w:val="44"/>
          <w:szCs w:val="44"/>
        </w:rPr>
        <w:t>2024</w:t>
      </w:r>
      <w:r w:rsidRPr="00A06B23">
        <w:rPr>
          <w:rFonts w:ascii="Times New Roman" w:eastAsia="方正小标宋简体" w:hAnsi="Times New Roman" w:cs="Times New Roman"/>
          <w:sz w:val="44"/>
          <w:szCs w:val="44"/>
        </w:rPr>
        <w:t>年朝阳区高新技术产业发展引导资金项目支出绩效评价报告</w:t>
      </w:r>
    </w:p>
    <w:p w14:paraId="45BDEEF1" w14:textId="77777777" w:rsidR="005E1756" w:rsidRPr="00A06B23" w:rsidRDefault="005E1756">
      <w:pPr>
        <w:adjustRightInd w:val="0"/>
        <w:snapToGrid w:val="0"/>
        <w:spacing w:line="600" w:lineRule="exact"/>
        <w:jc w:val="center"/>
        <w:rPr>
          <w:rFonts w:ascii="Times New Roman" w:eastAsia="方正小标宋简体" w:hAnsi="Times New Roman" w:cs="Times New Roman"/>
          <w:sz w:val="44"/>
          <w:szCs w:val="44"/>
        </w:rPr>
      </w:pPr>
    </w:p>
    <w:p w14:paraId="091FC869" w14:textId="17437DD9" w:rsidR="005E1756" w:rsidRPr="00A06B23" w:rsidRDefault="005676D0" w:rsidP="005676D0">
      <w:pPr>
        <w:adjustRightInd w:val="0"/>
        <w:snapToGrid w:val="0"/>
        <w:spacing w:line="600" w:lineRule="exact"/>
        <w:ind w:left="640"/>
        <w:jc w:val="left"/>
        <w:rPr>
          <w:rFonts w:ascii="Times New Roman" w:eastAsia="黑体" w:hAnsi="Times New Roman" w:cs="Times New Roman"/>
          <w:sz w:val="32"/>
          <w:szCs w:val="32"/>
        </w:rPr>
      </w:pPr>
      <w:r w:rsidRPr="00A06B23">
        <w:rPr>
          <w:rFonts w:ascii="Times New Roman" w:eastAsia="黑体" w:hAnsi="Times New Roman" w:cs="Times New Roman"/>
          <w:sz w:val="32"/>
          <w:szCs w:val="32"/>
        </w:rPr>
        <w:t>一、</w:t>
      </w:r>
      <w:r w:rsidR="00937324" w:rsidRPr="00A06B23">
        <w:rPr>
          <w:rFonts w:ascii="Times New Roman" w:eastAsia="黑体" w:hAnsi="Times New Roman" w:cs="Times New Roman"/>
          <w:sz w:val="32"/>
          <w:szCs w:val="32"/>
        </w:rPr>
        <w:t>基本情况</w:t>
      </w:r>
    </w:p>
    <w:p w14:paraId="3EF56A8A" w14:textId="2F313886" w:rsidR="005E1756" w:rsidRPr="00A06B23" w:rsidRDefault="00000000">
      <w:pPr>
        <w:adjustRightInd w:val="0"/>
        <w:snapToGrid w:val="0"/>
        <w:spacing w:line="600" w:lineRule="exact"/>
        <w:ind w:firstLineChars="200" w:firstLine="643"/>
        <w:jc w:val="left"/>
        <w:rPr>
          <w:rFonts w:ascii="Times New Roman" w:eastAsia="楷体_GB2312" w:hAnsi="Times New Roman" w:cs="Times New Roman"/>
          <w:b/>
          <w:sz w:val="32"/>
          <w:szCs w:val="32"/>
        </w:rPr>
      </w:pPr>
      <w:r w:rsidRPr="00A06B23">
        <w:rPr>
          <w:rFonts w:ascii="Times New Roman" w:eastAsia="楷体_GB2312" w:hAnsi="Times New Roman" w:cs="Times New Roman"/>
          <w:b/>
          <w:sz w:val="32"/>
          <w:szCs w:val="32"/>
        </w:rPr>
        <w:t>（一）</w:t>
      </w:r>
      <w:r w:rsidR="00937324" w:rsidRPr="00A06B23">
        <w:rPr>
          <w:rFonts w:ascii="Times New Roman" w:eastAsia="楷体_GB2312" w:hAnsi="Times New Roman" w:cs="Times New Roman"/>
          <w:b/>
          <w:sz w:val="32"/>
          <w:szCs w:val="32"/>
        </w:rPr>
        <w:t>项目概况</w:t>
      </w:r>
    </w:p>
    <w:p w14:paraId="69CA4010" w14:textId="560BF934" w:rsidR="00E7073B" w:rsidRPr="00E7073B" w:rsidRDefault="00A06B23" w:rsidP="00EA203E">
      <w:pPr>
        <w:pStyle w:val="a9"/>
        <w:adjustRightInd w:val="0"/>
        <w:snapToGrid w:val="0"/>
        <w:spacing w:line="560" w:lineRule="exact"/>
        <w:ind w:right="261" w:firstLineChars="200" w:firstLine="640"/>
        <w:jc w:val="both"/>
        <w:rPr>
          <w:rFonts w:ascii="Times New Roman" w:hAnsi="Times New Roman" w:cs="Times New Roman"/>
          <w:highlight w:val="yellow"/>
          <w:lang w:eastAsia="zh-CN"/>
        </w:rPr>
      </w:pPr>
      <w:r w:rsidRPr="00A06B23">
        <w:rPr>
          <w:rFonts w:ascii="Times New Roman" w:hAnsi="Times New Roman" w:cs="Times New Roman"/>
          <w:lang w:eastAsia="zh-CN"/>
        </w:rPr>
        <w:t>202</w:t>
      </w:r>
      <w:r w:rsidR="00197320">
        <w:rPr>
          <w:rFonts w:ascii="Times New Roman" w:hAnsi="Times New Roman" w:cs="Times New Roman" w:hint="eastAsia"/>
          <w:lang w:eastAsia="zh-CN"/>
        </w:rPr>
        <w:t>4</w:t>
      </w:r>
      <w:r w:rsidRPr="00A06B23">
        <w:rPr>
          <w:rFonts w:ascii="Times New Roman" w:hAnsi="Times New Roman" w:cs="Times New Roman"/>
          <w:lang w:eastAsia="zh-CN"/>
        </w:rPr>
        <w:t>年，按照全区的统一安排，进一步优化了高新产业发展引导资金政策，形成了《朝阳区促进高新技术产业发展若干措施》。</w:t>
      </w:r>
      <w:r w:rsidR="00197320" w:rsidRPr="00197320">
        <w:rPr>
          <w:rFonts w:ascii="Times New Roman" w:hAnsi="Times New Roman" w:cs="Times New Roman" w:hint="eastAsia"/>
          <w:lang w:eastAsia="zh-CN"/>
        </w:rPr>
        <w:t>2024</w:t>
      </w:r>
      <w:r w:rsidR="00197320" w:rsidRPr="00197320">
        <w:rPr>
          <w:rFonts w:ascii="Times New Roman" w:hAnsi="Times New Roman" w:cs="Times New Roman" w:hint="eastAsia"/>
          <w:lang w:eastAsia="zh-CN"/>
        </w:rPr>
        <w:t>年《朝阳区促进高新技术产业发展若干措施》预算</w:t>
      </w:r>
      <w:r w:rsidR="00C125C0" w:rsidRPr="00C125C0">
        <w:rPr>
          <w:rFonts w:ascii="Times New Roman" w:hAnsi="Times New Roman" w:cs="Times New Roman"/>
          <w:lang w:eastAsia="zh-CN"/>
        </w:rPr>
        <w:t>11559.27</w:t>
      </w:r>
      <w:r w:rsidR="00C125C0">
        <w:rPr>
          <w:rFonts w:ascii="Times New Roman" w:hAnsi="Times New Roman" w:cs="Times New Roman" w:hint="eastAsia"/>
          <w:lang w:eastAsia="zh-CN"/>
        </w:rPr>
        <w:t>4</w:t>
      </w:r>
      <w:r w:rsidR="00197320" w:rsidRPr="00197320">
        <w:rPr>
          <w:rFonts w:ascii="Times New Roman" w:hAnsi="Times New Roman" w:cs="Times New Roman" w:hint="eastAsia"/>
          <w:lang w:eastAsia="zh-CN"/>
        </w:rPr>
        <w:t>万元。</w:t>
      </w:r>
      <w:r w:rsidR="00E7073B" w:rsidRPr="00E7073B">
        <w:rPr>
          <w:rFonts w:ascii="Times New Roman" w:hAnsi="Times New Roman" w:cs="Times New Roman" w:hint="eastAsia"/>
          <w:lang w:eastAsia="zh-CN"/>
        </w:rPr>
        <w:t>按照区政府及</w:t>
      </w:r>
      <w:proofErr w:type="gramStart"/>
      <w:r w:rsidR="00E7073B" w:rsidRPr="00E7073B">
        <w:rPr>
          <w:rFonts w:ascii="Times New Roman" w:hAnsi="Times New Roman" w:cs="Times New Roman" w:hint="eastAsia"/>
          <w:lang w:eastAsia="zh-CN"/>
        </w:rPr>
        <w:t>区产业</w:t>
      </w:r>
      <w:proofErr w:type="gramEnd"/>
      <w:r w:rsidR="00E7073B" w:rsidRPr="00E7073B">
        <w:rPr>
          <w:rFonts w:ascii="Times New Roman" w:hAnsi="Times New Roman" w:cs="Times New Roman" w:hint="eastAsia"/>
          <w:lang w:eastAsia="zh-CN"/>
        </w:rPr>
        <w:t>转型升级领导小组办公室关于产业政策整体工作的安排部署，</w:t>
      </w:r>
      <w:smartTag w:uri="urn:schemas-microsoft-com:office:smarttags" w:element="chsdate">
        <w:smartTagPr>
          <w:attr w:name="Year" w:val="2024"/>
          <w:attr w:name="Month" w:val="6"/>
          <w:attr w:name="Day" w:val="24"/>
          <w:attr w:name="IsLunarDate" w:val="False"/>
          <w:attr w:name="IsROCDate" w:val="False"/>
        </w:smartTagPr>
        <w:r w:rsidR="001204C5" w:rsidRPr="00292D16">
          <w:rPr>
            <w:rFonts w:ascii="Times New Roman" w:hAnsi="Times New Roman"/>
            <w:lang w:eastAsia="zh-CN"/>
          </w:rPr>
          <w:t>2024</w:t>
        </w:r>
        <w:r w:rsidR="001204C5" w:rsidRPr="00292D16">
          <w:rPr>
            <w:rFonts w:ascii="Times New Roman" w:hAnsi="Times New Roman"/>
            <w:lang w:eastAsia="zh-CN"/>
          </w:rPr>
          <w:t>年</w:t>
        </w:r>
        <w:r w:rsidR="001204C5" w:rsidRPr="00292D16">
          <w:rPr>
            <w:rFonts w:ascii="Times New Roman" w:hAnsi="Times New Roman" w:hint="eastAsia"/>
            <w:lang w:eastAsia="zh-CN"/>
          </w:rPr>
          <w:t>6</w:t>
        </w:r>
        <w:r w:rsidR="001204C5" w:rsidRPr="00292D16">
          <w:rPr>
            <w:rFonts w:ascii="Times New Roman" w:hAnsi="Times New Roman"/>
            <w:lang w:eastAsia="zh-CN"/>
          </w:rPr>
          <w:t>月</w:t>
        </w:r>
        <w:r w:rsidR="001204C5" w:rsidRPr="00292D16">
          <w:rPr>
            <w:rFonts w:ascii="Times New Roman" w:hAnsi="Times New Roman" w:hint="eastAsia"/>
            <w:lang w:eastAsia="zh-CN"/>
          </w:rPr>
          <w:t>24</w:t>
        </w:r>
        <w:r w:rsidR="001204C5" w:rsidRPr="00292D16">
          <w:rPr>
            <w:rFonts w:ascii="Times New Roman" w:hAnsi="Times New Roman"/>
            <w:lang w:eastAsia="zh-CN"/>
          </w:rPr>
          <w:t>日</w:t>
        </w:r>
      </w:smartTag>
      <w:r w:rsidR="001204C5" w:rsidRPr="00292D16">
        <w:rPr>
          <w:rFonts w:ascii="Times New Roman" w:hAnsi="Times New Roman"/>
          <w:lang w:eastAsia="zh-CN"/>
        </w:rPr>
        <w:t>至</w:t>
      </w:r>
      <w:r w:rsidR="001204C5" w:rsidRPr="00292D16">
        <w:rPr>
          <w:rFonts w:ascii="Times New Roman" w:hAnsi="Times New Roman"/>
          <w:lang w:eastAsia="zh-CN"/>
        </w:rPr>
        <w:t>2024</w:t>
      </w:r>
      <w:r w:rsidR="001204C5" w:rsidRPr="00292D16">
        <w:rPr>
          <w:rFonts w:ascii="Times New Roman" w:hAnsi="Times New Roman"/>
          <w:lang w:eastAsia="zh-CN"/>
        </w:rPr>
        <w:t>年</w:t>
      </w:r>
      <w:r w:rsidR="001204C5" w:rsidRPr="00292D16">
        <w:rPr>
          <w:rFonts w:ascii="Times New Roman" w:hAnsi="Times New Roman" w:hint="eastAsia"/>
          <w:lang w:eastAsia="zh-CN"/>
        </w:rPr>
        <w:t>7</w:t>
      </w:r>
      <w:r w:rsidR="001204C5" w:rsidRPr="00292D16">
        <w:rPr>
          <w:rFonts w:ascii="Times New Roman" w:hAnsi="Times New Roman"/>
          <w:lang w:eastAsia="zh-CN"/>
        </w:rPr>
        <w:t>月</w:t>
      </w:r>
      <w:r w:rsidR="001204C5" w:rsidRPr="00292D16">
        <w:rPr>
          <w:rFonts w:ascii="Times New Roman" w:hAnsi="Times New Roman" w:hint="eastAsia"/>
          <w:lang w:eastAsia="zh-CN"/>
        </w:rPr>
        <w:t>19</w:t>
      </w:r>
      <w:r w:rsidR="001204C5" w:rsidRPr="00292D16">
        <w:rPr>
          <w:rFonts w:ascii="Times New Roman" w:hAnsi="Times New Roman"/>
          <w:lang w:eastAsia="zh-CN"/>
        </w:rPr>
        <w:t>日</w:t>
      </w:r>
      <w:r w:rsidR="00E7073B" w:rsidRPr="00E7073B">
        <w:rPr>
          <w:rFonts w:ascii="Times New Roman" w:hAnsi="Times New Roman" w:cs="Times New Roman" w:hint="eastAsia"/>
          <w:lang w:eastAsia="zh-CN"/>
        </w:rPr>
        <w:t>，我委通过朝阳区重点产业发展引导资金信息管理平台发布《关于公开征集〈朝阳区促进高新技术产业发展若干措施〉</w:t>
      </w:r>
      <w:r w:rsidR="00E7073B" w:rsidRPr="00E7073B">
        <w:rPr>
          <w:rFonts w:ascii="Times New Roman" w:hAnsi="Times New Roman" w:cs="Times New Roman" w:hint="eastAsia"/>
          <w:lang w:eastAsia="zh-CN"/>
        </w:rPr>
        <w:t>2023</w:t>
      </w:r>
      <w:r w:rsidR="00E7073B" w:rsidRPr="00E7073B">
        <w:rPr>
          <w:rFonts w:ascii="Times New Roman" w:hAnsi="Times New Roman" w:cs="Times New Roman" w:hint="eastAsia"/>
          <w:lang w:eastAsia="zh-CN"/>
        </w:rPr>
        <w:t>年度支持项目的通知》，开展项目征集等各项工作，资金拟安排方案</w:t>
      </w:r>
      <w:r w:rsidR="001204C5" w:rsidRPr="001204C5">
        <w:rPr>
          <w:rFonts w:ascii="Times New Roman" w:hAnsi="Times New Roman" w:cs="Times New Roman" w:hint="eastAsia"/>
          <w:lang w:eastAsia="zh-CN"/>
        </w:rPr>
        <w:t>提请</w:t>
      </w:r>
      <w:r w:rsidR="001204C5" w:rsidRPr="001204C5">
        <w:rPr>
          <w:rFonts w:ascii="Times New Roman" w:hAnsi="Times New Roman" w:cs="Times New Roman" w:hint="eastAsia"/>
          <w:lang w:eastAsia="zh-CN"/>
        </w:rPr>
        <w:t>2024</w:t>
      </w:r>
      <w:r w:rsidR="001204C5" w:rsidRPr="001204C5">
        <w:rPr>
          <w:rFonts w:ascii="Times New Roman" w:hAnsi="Times New Roman" w:cs="Times New Roman" w:hint="eastAsia"/>
          <w:lang w:eastAsia="zh-CN"/>
        </w:rPr>
        <w:t>年第</w:t>
      </w:r>
      <w:r w:rsidR="001204C5" w:rsidRPr="001204C5">
        <w:rPr>
          <w:rFonts w:ascii="Times New Roman" w:hAnsi="Times New Roman" w:cs="Times New Roman" w:hint="eastAsia"/>
          <w:lang w:eastAsia="zh-CN"/>
        </w:rPr>
        <w:t>13</w:t>
      </w:r>
      <w:r w:rsidR="001204C5" w:rsidRPr="001204C5">
        <w:rPr>
          <w:rFonts w:ascii="Times New Roman" w:hAnsi="Times New Roman" w:cs="Times New Roman" w:hint="eastAsia"/>
          <w:lang w:eastAsia="zh-CN"/>
        </w:rPr>
        <w:t>次区长办公会、十三届〔</w:t>
      </w:r>
      <w:r w:rsidR="001204C5" w:rsidRPr="001204C5">
        <w:rPr>
          <w:rFonts w:ascii="Times New Roman" w:hAnsi="Times New Roman" w:cs="Times New Roman" w:hint="eastAsia"/>
          <w:lang w:eastAsia="zh-CN"/>
        </w:rPr>
        <w:t>2024</w:t>
      </w:r>
      <w:r w:rsidR="001204C5" w:rsidRPr="001204C5">
        <w:rPr>
          <w:rFonts w:ascii="Times New Roman" w:hAnsi="Times New Roman" w:cs="Times New Roman" w:hint="eastAsia"/>
          <w:lang w:eastAsia="zh-CN"/>
        </w:rPr>
        <w:t>〕</w:t>
      </w:r>
      <w:r w:rsidR="001204C5" w:rsidRPr="001204C5">
        <w:rPr>
          <w:rFonts w:ascii="Times New Roman" w:hAnsi="Times New Roman" w:cs="Times New Roman" w:hint="eastAsia"/>
          <w:lang w:eastAsia="zh-CN"/>
        </w:rPr>
        <w:t>35</w:t>
      </w:r>
      <w:r w:rsidR="001204C5" w:rsidRPr="001204C5">
        <w:rPr>
          <w:rFonts w:ascii="Times New Roman" w:hAnsi="Times New Roman" w:cs="Times New Roman" w:hint="eastAsia"/>
          <w:lang w:eastAsia="zh-CN"/>
        </w:rPr>
        <w:t>号区委常委会审议通过，</w:t>
      </w:r>
      <w:proofErr w:type="gramStart"/>
      <w:r w:rsidR="001204C5" w:rsidRPr="001204C5">
        <w:rPr>
          <w:rFonts w:ascii="Times New Roman" w:hAnsi="Times New Roman" w:cs="Times New Roman" w:hint="eastAsia"/>
          <w:lang w:eastAsia="zh-CN"/>
        </w:rPr>
        <w:t>拟支持</w:t>
      </w:r>
      <w:proofErr w:type="gramEnd"/>
      <w:r w:rsidR="001204C5" w:rsidRPr="001204C5">
        <w:rPr>
          <w:rFonts w:ascii="Times New Roman" w:hAnsi="Times New Roman" w:cs="Times New Roman" w:hint="eastAsia"/>
          <w:lang w:eastAsia="zh-CN"/>
        </w:rPr>
        <w:t>项目</w:t>
      </w:r>
      <w:r w:rsidR="001204C5" w:rsidRPr="001204C5">
        <w:rPr>
          <w:rFonts w:ascii="Times New Roman" w:hAnsi="Times New Roman" w:cs="Times New Roman" w:hint="eastAsia"/>
          <w:lang w:eastAsia="zh-CN"/>
        </w:rPr>
        <w:t>97</w:t>
      </w:r>
      <w:r w:rsidR="001204C5" w:rsidRPr="001204C5">
        <w:rPr>
          <w:rFonts w:ascii="Times New Roman" w:hAnsi="Times New Roman" w:cs="Times New Roman" w:hint="eastAsia"/>
          <w:lang w:eastAsia="zh-CN"/>
        </w:rPr>
        <w:t>个，支持金额</w:t>
      </w:r>
      <w:r w:rsidR="001204C5" w:rsidRPr="001204C5">
        <w:rPr>
          <w:rFonts w:ascii="Times New Roman" w:hAnsi="Times New Roman" w:cs="Times New Roman" w:hint="eastAsia"/>
          <w:lang w:eastAsia="zh-CN"/>
        </w:rPr>
        <w:t>11513.2</w:t>
      </w:r>
      <w:r w:rsidR="001204C5" w:rsidRPr="001204C5">
        <w:rPr>
          <w:rFonts w:ascii="Times New Roman" w:hAnsi="Times New Roman" w:cs="Times New Roman" w:hint="eastAsia"/>
          <w:lang w:eastAsia="zh-CN"/>
        </w:rPr>
        <w:t>万元；第三</w:t>
      </w:r>
      <w:proofErr w:type="gramStart"/>
      <w:r w:rsidR="001204C5" w:rsidRPr="001204C5">
        <w:rPr>
          <w:rFonts w:ascii="Times New Roman" w:hAnsi="Times New Roman" w:cs="Times New Roman" w:hint="eastAsia"/>
          <w:lang w:eastAsia="zh-CN"/>
        </w:rPr>
        <w:t>方专业</w:t>
      </w:r>
      <w:proofErr w:type="gramEnd"/>
      <w:r w:rsidR="001204C5" w:rsidRPr="001204C5">
        <w:rPr>
          <w:rFonts w:ascii="Times New Roman" w:hAnsi="Times New Roman" w:cs="Times New Roman" w:hint="eastAsia"/>
          <w:lang w:eastAsia="zh-CN"/>
        </w:rPr>
        <w:t>机构服务费</w:t>
      </w:r>
      <w:r w:rsidR="001204C5" w:rsidRPr="001204C5">
        <w:rPr>
          <w:rFonts w:ascii="Times New Roman" w:hAnsi="Times New Roman" w:cs="Times New Roman" w:hint="eastAsia"/>
          <w:lang w:eastAsia="zh-CN"/>
        </w:rPr>
        <w:t>46.074</w:t>
      </w:r>
      <w:r w:rsidR="001204C5" w:rsidRPr="001204C5">
        <w:rPr>
          <w:rFonts w:ascii="Times New Roman" w:hAnsi="Times New Roman" w:cs="Times New Roman" w:hint="eastAsia"/>
          <w:lang w:eastAsia="zh-CN"/>
        </w:rPr>
        <w:t>万元。合计拟安排资金</w:t>
      </w:r>
      <w:r w:rsidR="001204C5" w:rsidRPr="001204C5">
        <w:rPr>
          <w:rFonts w:ascii="Times New Roman" w:hAnsi="Times New Roman" w:cs="Times New Roman" w:hint="eastAsia"/>
          <w:lang w:eastAsia="zh-CN"/>
        </w:rPr>
        <w:t>11559.274</w:t>
      </w:r>
      <w:r w:rsidR="001204C5" w:rsidRPr="001204C5">
        <w:rPr>
          <w:rFonts w:ascii="Times New Roman" w:hAnsi="Times New Roman" w:cs="Times New Roman" w:hint="eastAsia"/>
          <w:lang w:eastAsia="zh-CN"/>
        </w:rPr>
        <w:t>万元</w:t>
      </w:r>
      <w:r w:rsidR="00E7073B" w:rsidRPr="00E7073B">
        <w:rPr>
          <w:rFonts w:ascii="Times New Roman" w:hAnsi="Times New Roman" w:cs="Times New Roman" w:hint="eastAsia"/>
          <w:lang w:eastAsia="zh-CN"/>
        </w:rPr>
        <w:t>。</w:t>
      </w:r>
    </w:p>
    <w:p w14:paraId="7D211930" w14:textId="3B4968C6" w:rsidR="009C3949" w:rsidRPr="00A06B23" w:rsidRDefault="009C3949" w:rsidP="009C3949">
      <w:pPr>
        <w:adjustRightInd w:val="0"/>
        <w:snapToGrid w:val="0"/>
        <w:spacing w:line="600" w:lineRule="exact"/>
        <w:ind w:firstLineChars="200" w:firstLine="643"/>
        <w:jc w:val="left"/>
        <w:rPr>
          <w:rFonts w:ascii="Times New Roman" w:eastAsia="楷体_GB2312" w:hAnsi="Times New Roman" w:cs="Times New Roman"/>
          <w:b/>
          <w:sz w:val="32"/>
          <w:szCs w:val="32"/>
        </w:rPr>
      </w:pPr>
      <w:r w:rsidRPr="00A06B23">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sidRPr="00A06B23">
        <w:rPr>
          <w:rFonts w:ascii="Times New Roman" w:eastAsia="楷体_GB2312" w:hAnsi="Times New Roman" w:cs="Times New Roman"/>
          <w:b/>
          <w:sz w:val="32"/>
          <w:szCs w:val="32"/>
        </w:rPr>
        <w:t>）项目</w:t>
      </w:r>
      <w:r>
        <w:rPr>
          <w:rFonts w:ascii="Times New Roman" w:eastAsia="楷体_GB2312" w:hAnsi="Times New Roman" w:cs="Times New Roman" w:hint="eastAsia"/>
          <w:b/>
          <w:sz w:val="32"/>
          <w:szCs w:val="32"/>
        </w:rPr>
        <w:t>绩效目标</w:t>
      </w:r>
    </w:p>
    <w:p w14:paraId="3DBFAB72" w14:textId="1F6394A3" w:rsidR="009C3949" w:rsidRPr="00A06B23" w:rsidRDefault="009C3949" w:rsidP="00197320">
      <w:pPr>
        <w:pStyle w:val="a9"/>
        <w:snapToGrid w:val="0"/>
        <w:spacing w:line="560" w:lineRule="exact"/>
        <w:ind w:right="261" w:firstLineChars="200" w:firstLine="640"/>
        <w:jc w:val="both"/>
        <w:rPr>
          <w:rFonts w:ascii="Times New Roman" w:hAnsi="Times New Roman" w:cs="Times New Roman"/>
          <w:lang w:eastAsia="zh-CN"/>
        </w:rPr>
      </w:pPr>
      <w:r w:rsidRPr="009C3949">
        <w:rPr>
          <w:rFonts w:ascii="Times New Roman" w:hAnsi="Times New Roman" w:cs="Times New Roman" w:hint="eastAsia"/>
          <w:lang w:eastAsia="zh-CN"/>
        </w:rPr>
        <w:t>构建高精尖产业结构，培育高精尖产业项目，促进产业集聚，加大区域发展贡献，对朝阳区产业发展形成有力支撑，推动朝阳园区级收入及高新产业总收入保持增长，企业区级收入增速高于区平均水平、研发投入强度达到</w:t>
      </w:r>
      <w:r w:rsidRPr="009C3949">
        <w:rPr>
          <w:rFonts w:ascii="Times New Roman" w:hAnsi="Times New Roman" w:cs="Times New Roman" w:hint="eastAsia"/>
          <w:lang w:eastAsia="zh-CN"/>
        </w:rPr>
        <w:t>4%</w:t>
      </w:r>
      <w:r w:rsidRPr="009C3949">
        <w:rPr>
          <w:rFonts w:ascii="Times New Roman" w:hAnsi="Times New Roman" w:cs="Times New Roman" w:hint="eastAsia"/>
          <w:lang w:eastAsia="zh-CN"/>
        </w:rPr>
        <w:t>以上；完成项目征集、评审等程序，按统一工作进度要求拨出资金，支</w:t>
      </w:r>
      <w:r w:rsidRPr="009C3949">
        <w:rPr>
          <w:rFonts w:ascii="Times New Roman" w:hAnsi="Times New Roman" w:cs="Times New Roman" w:hint="eastAsia"/>
          <w:lang w:eastAsia="zh-CN"/>
        </w:rPr>
        <w:lastRenderedPageBreak/>
        <w:t>持约</w:t>
      </w:r>
      <w:r w:rsidRPr="009C3949">
        <w:rPr>
          <w:rFonts w:ascii="Times New Roman" w:hAnsi="Times New Roman" w:cs="Times New Roman" w:hint="eastAsia"/>
          <w:lang w:eastAsia="zh-CN"/>
        </w:rPr>
        <w:t>100-200</w:t>
      </w:r>
      <w:r w:rsidRPr="009C3949">
        <w:rPr>
          <w:rFonts w:ascii="Times New Roman" w:hAnsi="Times New Roman" w:cs="Times New Roman" w:hint="eastAsia"/>
          <w:lang w:eastAsia="zh-CN"/>
        </w:rPr>
        <w:t>家高新技术产业企业，以申报企业为服务对象的满意度达到</w:t>
      </w:r>
      <w:r w:rsidRPr="009C3949">
        <w:rPr>
          <w:rFonts w:ascii="Times New Roman" w:hAnsi="Times New Roman" w:cs="Times New Roman" w:hint="eastAsia"/>
          <w:lang w:eastAsia="zh-CN"/>
        </w:rPr>
        <w:t>90%</w:t>
      </w:r>
      <w:r w:rsidRPr="009C3949">
        <w:rPr>
          <w:rFonts w:ascii="Times New Roman" w:hAnsi="Times New Roman" w:cs="Times New Roman" w:hint="eastAsia"/>
          <w:lang w:eastAsia="zh-CN"/>
        </w:rPr>
        <w:t>以上。</w:t>
      </w:r>
    </w:p>
    <w:p w14:paraId="32D72561" w14:textId="5E9E255C" w:rsidR="005E1756" w:rsidRPr="009C3949" w:rsidRDefault="00000000">
      <w:pPr>
        <w:adjustRightInd w:val="0"/>
        <w:snapToGrid w:val="0"/>
        <w:spacing w:line="600" w:lineRule="exact"/>
        <w:ind w:firstLineChars="200" w:firstLine="640"/>
        <w:jc w:val="left"/>
        <w:rPr>
          <w:rFonts w:ascii="Times New Roman" w:eastAsia="黑体" w:hAnsi="Times New Roman" w:cs="Times New Roman"/>
          <w:sz w:val="32"/>
          <w:szCs w:val="32"/>
        </w:rPr>
      </w:pPr>
      <w:r w:rsidRPr="00A06B23">
        <w:rPr>
          <w:rFonts w:ascii="Times New Roman" w:eastAsia="黑体" w:hAnsi="Times New Roman" w:cs="Times New Roman"/>
          <w:sz w:val="32"/>
          <w:szCs w:val="32"/>
        </w:rPr>
        <w:t>二、</w:t>
      </w:r>
      <w:r w:rsidR="009C3949" w:rsidRPr="009C3949">
        <w:rPr>
          <w:rFonts w:ascii="Times New Roman" w:eastAsia="黑体" w:hAnsi="Times New Roman" w:cs="Times New Roman" w:hint="eastAsia"/>
          <w:sz w:val="32"/>
          <w:szCs w:val="32"/>
        </w:rPr>
        <w:t>绩效评价工作开展情况</w:t>
      </w:r>
    </w:p>
    <w:p w14:paraId="5F1D97A6" w14:textId="77777777" w:rsidR="00E31B40" w:rsidRPr="00E31B40" w:rsidRDefault="00E31B40" w:rsidP="00E31B40">
      <w:pPr>
        <w:adjustRightInd w:val="0"/>
        <w:snapToGrid w:val="0"/>
        <w:spacing w:line="600" w:lineRule="exact"/>
        <w:ind w:firstLineChars="200" w:firstLine="640"/>
        <w:jc w:val="left"/>
        <w:rPr>
          <w:rFonts w:ascii="Times New Roman" w:eastAsia="仿宋_GB2312" w:hAnsi="Times New Roman" w:cs="Times New Roman"/>
          <w:sz w:val="32"/>
          <w:szCs w:val="32"/>
        </w:rPr>
      </w:pPr>
      <w:r w:rsidRPr="00E31B40">
        <w:rPr>
          <w:rFonts w:ascii="Times New Roman" w:eastAsia="仿宋_GB2312" w:hAnsi="Times New Roman" w:cs="Times New Roman" w:hint="eastAsia"/>
          <w:sz w:val="32"/>
          <w:szCs w:val="32"/>
        </w:rPr>
        <w:t>根据《北京市财政局项目支出绩效评价管理办法》（京财绩效〔</w:t>
      </w:r>
      <w:r w:rsidRPr="00E31B40">
        <w:rPr>
          <w:rFonts w:ascii="Times New Roman" w:eastAsia="仿宋_GB2312" w:hAnsi="Times New Roman" w:cs="Times New Roman" w:hint="eastAsia"/>
          <w:sz w:val="32"/>
          <w:szCs w:val="32"/>
        </w:rPr>
        <w:t>2020</w:t>
      </w:r>
      <w:r w:rsidRPr="00E31B40">
        <w:rPr>
          <w:rFonts w:ascii="Times New Roman" w:eastAsia="仿宋_GB2312" w:hAnsi="Times New Roman" w:cs="Times New Roman" w:hint="eastAsia"/>
          <w:sz w:val="32"/>
          <w:szCs w:val="32"/>
        </w:rPr>
        <w:t>〕</w:t>
      </w:r>
      <w:r w:rsidRPr="00E31B40">
        <w:rPr>
          <w:rFonts w:ascii="Times New Roman" w:eastAsia="仿宋_GB2312" w:hAnsi="Times New Roman" w:cs="Times New Roman" w:hint="eastAsia"/>
          <w:sz w:val="32"/>
          <w:szCs w:val="32"/>
        </w:rPr>
        <w:t xml:space="preserve">2146 </w:t>
      </w:r>
      <w:r w:rsidRPr="00E31B40">
        <w:rPr>
          <w:rFonts w:ascii="Times New Roman" w:eastAsia="仿宋_GB2312" w:hAnsi="Times New Roman" w:cs="Times New Roman" w:hint="eastAsia"/>
          <w:sz w:val="32"/>
          <w:szCs w:val="32"/>
        </w:rPr>
        <w:t>号）等文件规定，按照区财政预算绩效管理工作相关要求，我委采取产业资金执行处室与监管处室分开的模式，由发展规划处统筹产业促进一处、产业促进二处、科技创新处、企业服务处等相关业务处室开展项目征集、评审、拟定支持方案、资金拨付等资金执行相关工作，由办公室负责高新产业资金事后审计、绩效评价等后续监管工作。</w:t>
      </w:r>
    </w:p>
    <w:p w14:paraId="3C4B638D" w14:textId="29BF00B7" w:rsidR="00E31B40" w:rsidRPr="00E31B40" w:rsidRDefault="00E31B40" w:rsidP="00E31B40">
      <w:pPr>
        <w:adjustRightInd w:val="0"/>
        <w:snapToGrid w:val="0"/>
        <w:spacing w:line="600" w:lineRule="exact"/>
        <w:ind w:firstLineChars="200" w:firstLine="640"/>
        <w:jc w:val="left"/>
        <w:rPr>
          <w:rFonts w:ascii="Times New Roman" w:eastAsia="仿宋_GB2312" w:hAnsi="Times New Roman" w:cs="Times New Roman"/>
          <w:sz w:val="32"/>
          <w:szCs w:val="32"/>
        </w:rPr>
      </w:pPr>
      <w:r w:rsidRPr="00E31B40">
        <w:rPr>
          <w:rFonts w:ascii="Times New Roman" w:eastAsia="仿宋_GB2312" w:hAnsi="Times New Roman" w:cs="Times New Roman" w:hint="eastAsia"/>
          <w:sz w:val="32"/>
          <w:szCs w:val="32"/>
        </w:rPr>
        <w:t>通过朝阳区高新技术产业发展引导资金项目绩效自评工作，进一步推动年度总体目标顺利完成。本次绩效自评工作，主要从项目的产出指标（数量指标、质量指标、时效指标）、成本指标（经济成本指标）、效益指标（经济效益指标、社会效益指标）和满意度指标（服务对象满意度指标）等多个维度，通过项目自评的方式对项目进行综合评价，确保项目完成质量和水平。</w:t>
      </w:r>
    </w:p>
    <w:p w14:paraId="4A8E1B29" w14:textId="4898A3FB" w:rsidR="00FD41E8" w:rsidRPr="009C3949" w:rsidRDefault="00FD41E8" w:rsidP="00FD41E8">
      <w:pPr>
        <w:adjustRightInd w:val="0"/>
        <w:snapToGrid w:val="0"/>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Pr="00A06B23">
        <w:rPr>
          <w:rFonts w:ascii="Times New Roman" w:eastAsia="黑体" w:hAnsi="Times New Roman" w:cs="Times New Roman"/>
          <w:sz w:val="32"/>
          <w:szCs w:val="32"/>
        </w:rPr>
        <w:t>、</w:t>
      </w:r>
      <w:r>
        <w:rPr>
          <w:rFonts w:ascii="Times New Roman" w:eastAsia="黑体" w:hAnsi="Times New Roman" w:cs="Times New Roman" w:hint="eastAsia"/>
          <w:sz w:val="32"/>
          <w:szCs w:val="32"/>
        </w:rPr>
        <w:t>综合评价情况及评价结论</w:t>
      </w:r>
    </w:p>
    <w:p w14:paraId="5E0260B5" w14:textId="718D910A" w:rsidR="00E31B40" w:rsidRDefault="00FD41E8" w:rsidP="00FD41E8">
      <w:pPr>
        <w:adjustRightInd w:val="0"/>
        <w:snapToGrid w:val="0"/>
        <w:spacing w:line="600" w:lineRule="exact"/>
        <w:ind w:firstLineChars="200" w:firstLine="640"/>
        <w:jc w:val="left"/>
        <w:rPr>
          <w:rFonts w:ascii="Times New Roman" w:eastAsia="仿宋_GB2312" w:hAnsi="Times New Roman" w:cs="Times New Roman"/>
          <w:sz w:val="32"/>
          <w:szCs w:val="32"/>
        </w:rPr>
      </w:pPr>
      <w:r w:rsidRPr="00D92154">
        <w:rPr>
          <w:rFonts w:ascii="Times New Roman" w:eastAsia="仿宋_GB2312" w:hAnsi="Times New Roman" w:cs="Times New Roman" w:hint="eastAsia"/>
          <w:sz w:val="32"/>
          <w:szCs w:val="32"/>
        </w:rPr>
        <w:t>朝阳区高新技术产业发展引导资金项目自评打分为</w:t>
      </w:r>
      <w:r w:rsidR="00D92154" w:rsidRPr="00D92154">
        <w:rPr>
          <w:rFonts w:ascii="Times New Roman" w:eastAsia="仿宋_GB2312" w:hAnsi="Times New Roman" w:cs="Times New Roman" w:hint="eastAsia"/>
          <w:sz w:val="32"/>
          <w:szCs w:val="32"/>
        </w:rPr>
        <w:t>99.</w:t>
      </w:r>
      <w:r w:rsidR="00B872C2">
        <w:rPr>
          <w:rFonts w:ascii="Times New Roman" w:eastAsia="仿宋_GB2312" w:hAnsi="Times New Roman" w:cs="Times New Roman" w:hint="eastAsia"/>
          <w:sz w:val="32"/>
          <w:szCs w:val="32"/>
        </w:rPr>
        <w:t>55</w:t>
      </w:r>
      <w:r w:rsidRPr="00D92154">
        <w:rPr>
          <w:rFonts w:ascii="Times New Roman" w:eastAsia="仿宋_GB2312" w:hAnsi="Times New Roman" w:cs="Times New Roman" w:hint="eastAsia"/>
          <w:sz w:val="32"/>
          <w:szCs w:val="32"/>
        </w:rPr>
        <w:t>分，项目整体评价为优。</w:t>
      </w:r>
      <w:r w:rsidRPr="00FD41E8">
        <w:rPr>
          <w:rFonts w:ascii="Times New Roman" w:eastAsia="仿宋_GB2312" w:hAnsi="Times New Roman" w:cs="Times New Roman" w:hint="eastAsia"/>
          <w:sz w:val="32"/>
          <w:szCs w:val="32"/>
        </w:rPr>
        <w:t>通过该项目的实施，朝阳区高新产业发展活力持续释放，产业发展质量稳步提升，各项指标不断攀升。</w:t>
      </w:r>
    </w:p>
    <w:p w14:paraId="7A3E67AF" w14:textId="77777777" w:rsidR="0087796E" w:rsidRDefault="0087796E" w:rsidP="00FD41E8">
      <w:pPr>
        <w:adjustRightInd w:val="0"/>
        <w:snapToGrid w:val="0"/>
        <w:spacing w:line="600" w:lineRule="exact"/>
        <w:ind w:firstLineChars="200" w:firstLine="640"/>
        <w:jc w:val="left"/>
        <w:rPr>
          <w:rFonts w:ascii="Times New Roman" w:eastAsia="仿宋_GB2312" w:hAnsi="Times New Roman" w:cs="Times New Roman"/>
          <w:sz w:val="32"/>
          <w:szCs w:val="32"/>
        </w:rPr>
      </w:pPr>
    </w:p>
    <w:tbl>
      <w:tblPr>
        <w:tblStyle w:val="ab"/>
        <w:tblW w:w="5000" w:type="pct"/>
        <w:tblLook w:val="04A0" w:firstRow="1" w:lastRow="0" w:firstColumn="1" w:lastColumn="0" w:noHBand="0" w:noVBand="1"/>
      </w:tblPr>
      <w:tblGrid>
        <w:gridCol w:w="459"/>
        <w:gridCol w:w="457"/>
        <w:gridCol w:w="893"/>
        <w:gridCol w:w="3827"/>
        <w:gridCol w:w="852"/>
        <w:gridCol w:w="991"/>
        <w:gridCol w:w="709"/>
        <w:gridCol w:w="873"/>
      </w:tblGrid>
      <w:tr w:rsidR="00C76118" w:rsidRPr="006D1C82" w14:paraId="4FEB2C07" w14:textId="77777777" w:rsidTr="00FD492F">
        <w:trPr>
          <w:cantSplit/>
        </w:trPr>
        <w:tc>
          <w:tcPr>
            <w:tcW w:w="253" w:type="pct"/>
            <w:vMerge w:val="restart"/>
            <w:vAlign w:val="center"/>
          </w:tcPr>
          <w:p w14:paraId="25EFC989" w14:textId="251E656E"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lastRenderedPageBreak/>
              <w:t>绩效指标</w:t>
            </w:r>
          </w:p>
        </w:tc>
        <w:tc>
          <w:tcPr>
            <w:tcW w:w="252" w:type="pct"/>
            <w:vAlign w:val="center"/>
          </w:tcPr>
          <w:p w14:paraId="7B135718" w14:textId="7DAE6073"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一级指标</w:t>
            </w:r>
          </w:p>
        </w:tc>
        <w:tc>
          <w:tcPr>
            <w:tcW w:w="493" w:type="pct"/>
            <w:vAlign w:val="center"/>
          </w:tcPr>
          <w:p w14:paraId="30013B1E" w14:textId="00CF6642"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二级指标</w:t>
            </w:r>
          </w:p>
        </w:tc>
        <w:tc>
          <w:tcPr>
            <w:tcW w:w="2112" w:type="pct"/>
            <w:vAlign w:val="center"/>
          </w:tcPr>
          <w:p w14:paraId="3A45AA11" w14:textId="3F3A639A"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三级指标</w:t>
            </w:r>
          </w:p>
        </w:tc>
        <w:tc>
          <w:tcPr>
            <w:tcW w:w="470" w:type="pct"/>
            <w:vAlign w:val="center"/>
          </w:tcPr>
          <w:p w14:paraId="1D9A228C" w14:textId="66EDE4E5"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年度指标值</w:t>
            </w:r>
          </w:p>
        </w:tc>
        <w:tc>
          <w:tcPr>
            <w:tcW w:w="547" w:type="pct"/>
            <w:vAlign w:val="center"/>
          </w:tcPr>
          <w:p w14:paraId="3D2C1C91" w14:textId="17F005F7"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实际完成值</w:t>
            </w:r>
          </w:p>
        </w:tc>
        <w:tc>
          <w:tcPr>
            <w:tcW w:w="391" w:type="pct"/>
            <w:vAlign w:val="center"/>
          </w:tcPr>
          <w:p w14:paraId="6050B9FF" w14:textId="02A655FD"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分值</w:t>
            </w:r>
          </w:p>
        </w:tc>
        <w:tc>
          <w:tcPr>
            <w:tcW w:w="482" w:type="pct"/>
            <w:vAlign w:val="center"/>
          </w:tcPr>
          <w:p w14:paraId="13FC44E1" w14:textId="2DE3BD3A" w:rsidR="000A782C" w:rsidRPr="006D1C82" w:rsidRDefault="000A782C" w:rsidP="001A6258">
            <w:pPr>
              <w:adjustRightInd w:val="0"/>
              <w:snapToGrid w:val="0"/>
              <w:jc w:val="center"/>
              <w:rPr>
                <w:rFonts w:ascii="Times New Roman" w:hAnsi="Times New Roman" w:cs="Times New Roman"/>
                <w:b/>
                <w:bCs/>
                <w:szCs w:val="21"/>
              </w:rPr>
            </w:pPr>
            <w:r w:rsidRPr="006D1C82">
              <w:rPr>
                <w:rFonts w:ascii="Times New Roman" w:hAnsi="Times New Roman" w:cs="Times New Roman"/>
                <w:b/>
                <w:bCs/>
                <w:szCs w:val="21"/>
              </w:rPr>
              <w:t>得分</w:t>
            </w:r>
          </w:p>
        </w:tc>
      </w:tr>
      <w:tr w:rsidR="00B52E6D" w:rsidRPr="006D1C82" w14:paraId="41E3CFD4" w14:textId="77777777" w:rsidTr="00FD492F">
        <w:trPr>
          <w:cantSplit/>
        </w:trPr>
        <w:tc>
          <w:tcPr>
            <w:tcW w:w="253" w:type="pct"/>
            <w:vMerge/>
            <w:vAlign w:val="center"/>
          </w:tcPr>
          <w:p w14:paraId="0C04DC8B"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Merge w:val="restart"/>
            <w:vAlign w:val="center"/>
          </w:tcPr>
          <w:p w14:paraId="318D655D" w14:textId="6446576B"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产出指标</w:t>
            </w:r>
          </w:p>
        </w:tc>
        <w:tc>
          <w:tcPr>
            <w:tcW w:w="493" w:type="pct"/>
            <w:vAlign w:val="center"/>
          </w:tcPr>
          <w:p w14:paraId="1876625A" w14:textId="5B2615FB"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数量指标</w:t>
            </w:r>
          </w:p>
        </w:tc>
        <w:tc>
          <w:tcPr>
            <w:tcW w:w="2112" w:type="pct"/>
            <w:vAlign w:val="center"/>
          </w:tcPr>
          <w:p w14:paraId="10A7C7B4" w14:textId="71AE0118"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依据各类项目具体申报及评审情况，支持约</w:t>
            </w:r>
            <w:r w:rsidRPr="006D1C82">
              <w:rPr>
                <w:rFonts w:ascii="Times New Roman" w:hAnsi="Times New Roman" w:cs="Times New Roman"/>
                <w:color w:val="000000"/>
                <w:szCs w:val="21"/>
              </w:rPr>
              <w:t>100-200</w:t>
            </w:r>
            <w:r w:rsidRPr="006D1C82">
              <w:rPr>
                <w:rFonts w:ascii="Times New Roman" w:hAnsi="Times New Roman" w:cs="Times New Roman"/>
                <w:color w:val="000000"/>
                <w:szCs w:val="21"/>
              </w:rPr>
              <w:t>家企业。</w:t>
            </w:r>
          </w:p>
        </w:tc>
        <w:tc>
          <w:tcPr>
            <w:tcW w:w="470" w:type="pct"/>
            <w:vAlign w:val="center"/>
          </w:tcPr>
          <w:p w14:paraId="0FA4EFED" w14:textId="6D803FAE"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100</w:t>
            </w:r>
            <w:r w:rsidRPr="006D1C82">
              <w:rPr>
                <w:rFonts w:ascii="Times New Roman" w:hAnsi="Times New Roman" w:cs="Times New Roman"/>
                <w:color w:val="000000"/>
                <w:szCs w:val="21"/>
              </w:rPr>
              <w:t>家</w:t>
            </w:r>
          </w:p>
        </w:tc>
        <w:tc>
          <w:tcPr>
            <w:tcW w:w="547" w:type="pct"/>
            <w:vAlign w:val="center"/>
          </w:tcPr>
          <w:p w14:paraId="45951F07" w14:textId="0DC40FB3"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97</w:t>
            </w:r>
            <w:r w:rsidR="00FD492F" w:rsidRPr="006D1C82">
              <w:rPr>
                <w:rFonts w:ascii="Times New Roman" w:hAnsi="Times New Roman" w:cs="Times New Roman" w:hint="eastAsia"/>
                <w:szCs w:val="21"/>
              </w:rPr>
              <w:t>家</w:t>
            </w:r>
          </w:p>
        </w:tc>
        <w:tc>
          <w:tcPr>
            <w:tcW w:w="391" w:type="pct"/>
            <w:vAlign w:val="center"/>
          </w:tcPr>
          <w:p w14:paraId="04D437C6" w14:textId="40581816" w:rsidR="001A6258" w:rsidRPr="006D1C82" w:rsidRDefault="0018569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15</w:t>
            </w:r>
          </w:p>
        </w:tc>
        <w:tc>
          <w:tcPr>
            <w:tcW w:w="482" w:type="pct"/>
            <w:vAlign w:val="center"/>
          </w:tcPr>
          <w:p w14:paraId="5C6C4D71" w14:textId="3BB166C5" w:rsidR="001A6258" w:rsidRPr="006D1C82" w:rsidRDefault="0018569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14.55</w:t>
            </w:r>
          </w:p>
        </w:tc>
      </w:tr>
      <w:tr w:rsidR="00B52E6D" w:rsidRPr="006D1C82" w14:paraId="41AB9EE4" w14:textId="77777777" w:rsidTr="00FD492F">
        <w:trPr>
          <w:cantSplit/>
        </w:trPr>
        <w:tc>
          <w:tcPr>
            <w:tcW w:w="253" w:type="pct"/>
            <w:vMerge/>
            <w:vAlign w:val="center"/>
          </w:tcPr>
          <w:p w14:paraId="5BA8C172"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Merge/>
            <w:vAlign w:val="center"/>
          </w:tcPr>
          <w:p w14:paraId="74120C8D" w14:textId="77777777" w:rsidR="001A6258" w:rsidRPr="006D1C82" w:rsidRDefault="001A6258" w:rsidP="001A6258">
            <w:pPr>
              <w:adjustRightInd w:val="0"/>
              <w:snapToGrid w:val="0"/>
              <w:jc w:val="center"/>
              <w:rPr>
                <w:rFonts w:ascii="Times New Roman" w:hAnsi="Times New Roman" w:cs="Times New Roman"/>
                <w:szCs w:val="21"/>
              </w:rPr>
            </w:pPr>
          </w:p>
        </w:tc>
        <w:tc>
          <w:tcPr>
            <w:tcW w:w="493" w:type="pct"/>
            <w:vAlign w:val="center"/>
          </w:tcPr>
          <w:p w14:paraId="73786AC4" w14:textId="57A1BFBE"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质量指标</w:t>
            </w:r>
          </w:p>
        </w:tc>
        <w:tc>
          <w:tcPr>
            <w:tcW w:w="2112" w:type="pct"/>
            <w:vAlign w:val="center"/>
          </w:tcPr>
          <w:p w14:paraId="6DA4D09E" w14:textId="3B6CF399"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对于支持高成长企业发展等奖励类项目，根据申报企业获得的相关资质进行把关审核；对于支持重大高精尖成果产业化项目等评审类项目，选聘独立的第三方评审机构负责项目评审；其中需审计验收的项目选聘独立的第三方审计机构负责审计验收。为保证项目评审公正性，由区纪检监察组对项目评审等过程进行全程监督。</w:t>
            </w:r>
          </w:p>
        </w:tc>
        <w:tc>
          <w:tcPr>
            <w:tcW w:w="470" w:type="pct"/>
            <w:vAlign w:val="center"/>
          </w:tcPr>
          <w:p w14:paraId="66E4417F" w14:textId="6E2011D3"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优</w:t>
            </w:r>
          </w:p>
        </w:tc>
        <w:tc>
          <w:tcPr>
            <w:tcW w:w="547" w:type="pct"/>
            <w:vAlign w:val="center"/>
          </w:tcPr>
          <w:p w14:paraId="5DB187F7" w14:textId="7659D45E"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优</w:t>
            </w:r>
          </w:p>
        </w:tc>
        <w:tc>
          <w:tcPr>
            <w:tcW w:w="391" w:type="pct"/>
            <w:vAlign w:val="center"/>
          </w:tcPr>
          <w:p w14:paraId="7EB9FEF8" w14:textId="6F3508BD"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15</w:t>
            </w:r>
          </w:p>
        </w:tc>
        <w:tc>
          <w:tcPr>
            <w:tcW w:w="482" w:type="pct"/>
            <w:vAlign w:val="center"/>
          </w:tcPr>
          <w:p w14:paraId="4077740B" w14:textId="3D7734FE"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15</w:t>
            </w:r>
          </w:p>
        </w:tc>
      </w:tr>
      <w:tr w:rsidR="00B52E6D" w:rsidRPr="006D1C82" w14:paraId="0294FBA2" w14:textId="77777777" w:rsidTr="00FD492F">
        <w:trPr>
          <w:cantSplit/>
        </w:trPr>
        <w:tc>
          <w:tcPr>
            <w:tcW w:w="253" w:type="pct"/>
            <w:vMerge/>
            <w:vAlign w:val="center"/>
          </w:tcPr>
          <w:p w14:paraId="6FFB62F2"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Merge/>
            <w:vAlign w:val="center"/>
          </w:tcPr>
          <w:p w14:paraId="1A0FE11E" w14:textId="77777777" w:rsidR="001A6258" w:rsidRPr="006D1C82" w:rsidRDefault="001A6258" w:rsidP="001A6258">
            <w:pPr>
              <w:adjustRightInd w:val="0"/>
              <w:snapToGrid w:val="0"/>
              <w:jc w:val="center"/>
              <w:rPr>
                <w:rFonts w:ascii="Times New Roman" w:hAnsi="Times New Roman" w:cs="Times New Roman"/>
                <w:szCs w:val="21"/>
              </w:rPr>
            </w:pPr>
          </w:p>
        </w:tc>
        <w:tc>
          <w:tcPr>
            <w:tcW w:w="493" w:type="pct"/>
            <w:vAlign w:val="center"/>
          </w:tcPr>
          <w:p w14:paraId="6E3BF178" w14:textId="5486EF25"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时效指标</w:t>
            </w:r>
          </w:p>
        </w:tc>
        <w:tc>
          <w:tcPr>
            <w:tcW w:w="2112" w:type="pct"/>
            <w:vAlign w:val="center"/>
          </w:tcPr>
          <w:p w14:paraId="0CAB83EE" w14:textId="5DCA146A"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按区产业升级领导小组办公室的统一安排开始项目征集，征集期约</w:t>
            </w:r>
            <w:r w:rsidRPr="006D1C82">
              <w:rPr>
                <w:rFonts w:ascii="Times New Roman" w:hAnsi="Times New Roman" w:cs="Times New Roman"/>
                <w:color w:val="000000"/>
                <w:szCs w:val="21"/>
              </w:rPr>
              <w:t>1</w:t>
            </w:r>
            <w:r w:rsidRPr="006D1C82">
              <w:rPr>
                <w:rFonts w:ascii="Times New Roman" w:hAnsi="Times New Roman" w:cs="Times New Roman"/>
                <w:color w:val="000000"/>
                <w:szCs w:val="21"/>
              </w:rPr>
              <w:t>个月。对项目进行初审、专家评审、审计验收，根据评审结果，结合经济贡献等情况，提出资金拟安排方案，并提请委务会、区产业转型升级领导小组会、区长办公会审议。按区产业升级领导小组办公室统一工作进度要求进行项目公示、资金拨付。</w:t>
            </w:r>
          </w:p>
        </w:tc>
        <w:tc>
          <w:tcPr>
            <w:tcW w:w="470" w:type="pct"/>
            <w:vAlign w:val="center"/>
          </w:tcPr>
          <w:p w14:paraId="2AF0F457" w14:textId="5F58B6CC"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优</w:t>
            </w:r>
          </w:p>
        </w:tc>
        <w:tc>
          <w:tcPr>
            <w:tcW w:w="547" w:type="pct"/>
            <w:vAlign w:val="center"/>
          </w:tcPr>
          <w:p w14:paraId="78DA6DE4" w14:textId="609D3EC2"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优</w:t>
            </w:r>
          </w:p>
        </w:tc>
        <w:tc>
          <w:tcPr>
            <w:tcW w:w="391" w:type="pct"/>
            <w:vAlign w:val="center"/>
          </w:tcPr>
          <w:p w14:paraId="6EB6BE2F" w14:textId="1D2EA377" w:rsidR="001A6258" w:rsidRPr="006D1C82" w:rsidRDefault="0018569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p>
        </w:tc>
        <w:tc>
          <w:tcPr>
            <w:tcW w:w="482" w:type="pct"/>
            <w:vAlign w:val="center"/>
          </w:tcPr>
          <w:p w14:paraId="73AB02BD" w14:textId="720298D2"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w:t>
            </w:r>
            <w:r w:rsidR="00185699">
              <w:rPr>
                <w:rFonts w:ascii="Times New Roman" w:hAnsi="Times New Roman" w:cs="Times New Roman" w:hint="eastAsia"/>
                <w:szCs w:val="21"/>
              </w:rPr>
              <w:t>0</w:t>
            </w:r>
          </w:p>
        </w:tc>
      </w:tr>
      <w:tr w:rsidR="00C76118" w:rsidRPr="006D1C82" w14:paraId="6B0031FD" w14:textId="77777777" w:rsidTr="00FD492F">
        <w:trPr>
          <w:cantSplit/>
        </w:trPr>
        <w:tc>
          <w:tcPr>
            <w:tcW w:w="253" w:type="pct"/>
            <w:vMerge/>
            <w:vAlign w:val="center"/>
          </w:tcPr>
          <w:p w14:paraId="514660B8"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Align w:val="center"/>
          </w:tcPr>
          <w:p w14:paraId="13F944AB" w14:textId="6B1F5993"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成本指标</w:t>
            </w:r>
          </w:p>
        </w:tc>
        <w:tc>
          <w:tcPr>
            <w:tcW w:w="493" w:type="pct"/>
            <w:vAlign w:val="center"/>
          </w:tcPr>
          <w:p w14:paraId="5CCC1515" w14:textId="7BF1D3C0"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经济成本指标</w:t>
            </w:r>
          </w:p>
        </w:tc>
        <w:tc>
          <w:tcPr>
            <w:tcW w:w="2112" w:type="pct"/>
            <w:vAlign w:val="center"/>
          </w:tcPr>
          <w:p w14:paraId="1C51B2FA" w14:textId="2C7E0C90"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依据政策及实施细则，给予各类项目相应资金支持，单个项目最高支持不超过</w:t>
            </w:r>
            <w:r w:rsidRPr="006D1C82">
              <w:rPr>
                <w:rFonts w:ascii="Times New Roman" w:hAnsi="Times New Roman" w:cs="Times New Roman"/>
                <w:color w:val="000000"/>
                <w:szCs w:val="21"/>
              </w:rPr>
              <w:t>1000</w:t>
            </w:r>
            <w:r w:rsidRPr="006D1C82">
              <w:rPr>
                <w:rFonts w:ascii="Times New Roman" w:hAnsi="Times New Roman" w:cs="Times New Roman"/>
                <w:color w:val="000000"/>
                <w:szCs w:val="21"/>
              </w:rPr>
              <w:t>万元。</w:t>
            </w:r>
          </w:p>
        </w:tc>
        <w:tc>
          <w:tcPr>
            <w:tcW w:w="470" w:type="pct"/>
            <w:vAlign w:val="center"/>
          </w:tcPr>
          <w:p w14:paraId="054BED53" w14:textId="4966056B" w:rsidR="001A6258" w:rsidRPr="006D1C82" w:rsidRDefault="00FD492F" w:rsidP="001A6258">
            <w:pPr>
              <w:adjustRightInd w:val="0"/>
              <w:snapToGrid w:val="0"/>
              <w:jc w:val="center"/>
              <w:rPr>
                <w:rFonts w:ascii="Times New Roman" w:hAnsi="Times New Roman" w:cs="Times New Roman"/>
                <w:szCs w:val="21"/>
              </w:rPr>
            </w:pPr>
            <w:r w:rsidRPr="006D1C82">
              <w:rPr>
                <w:rFonts w:ascii="Times New Roman" w:hAnsi="Times New Roman" w:cs="Times New Roman" w:hint="eastAsia"/>
                <w:color w:val="000000"/>
                <w:szCs w:val="21"/>
              </w:rPr>
              <w:t>≤</w:t>
            </w:r>
            <w:r w:rsidR="001A6258" w:rsidRPr="006D1C82">
              <w:rPr>
                <w:rFonts w:ascii="Times New Roman" w:hAnsi="Times New Roman" w:cs="Times New Roman"/>
                <w:color w:val="000000"/>
                <w:szCs w:val="21"/>
              </w:rPr>
              <w:t>1000</w:t>
            </w:r>
            <w:r w:rsidR="001A6258" w:rsidRPr="006D1C82">
              <w:rPr>
                <w:rFonts w:ascii="Times New Roman" w:hAnsi="Times New Roman" w:cs="Times New Roman"/>
                <w:color w:val="000000"/>
                <w:szCs w:val="21"/>
              </w:rPr>
              <w:t>万元</w:t>
            </w:r>
          </w:p>
        </w:tc>
        <w:tc>
          <w:tcPr>
            <w:tcW w:w="547" w:type="pct"/>
            <w:vAlign w:val="center"/>
          </w:tcPr>
          <w:p w14:paraId="4CDC4E16" w14:textId="0362C3B7" w:rsidR="001A6258" w:rsidRPr="006D1C82" w:rsidRDefault="00B52E6D" w:rsidP="001A6258">
            <w:pPr>
              <w:adjustRightInd w:val="0"/>
              <w:snapToGrid w:val="0"/>
              <w:jc w:val="center"/>
              <w:rPr>
                <w:rFonts w:ascii="Times New Roman" w:hAnsi="Times New Roman" w:cs="Times New Roman"/>
                <w:szCs w:val="21"/>
              </w:rPr>
            </w:pPr>
            <w:r w:rsidRPr="006D1C82">
              <w:rPr>
                <w:rFonts w:ascii="Times New Roman" w:hAnsi="Times New Roman" w:cs="Times New Roman" w:hint="eastAsia"/>
                <w:color w:val="000000"/>
                <w:szCs w:val="21"/>
              </w:rPr>
              <w:t>≤</w:t>
            </w:r>
            <w:r w:rsidR="001A6258" w:rsidRPr="006D1C82">
              <w:rPr>
                <w:rFonts w:ascii="Times New Roman" w:hAnsi="Times New Roman" w:cs="Times New Roman"/>
                <w:szCs w:val="21"/>
              </w:rPr>
              <w:t>1000</w:t>
            </w:r>
            <w:r>
              <w:rPr>
                <w:rFonts w:ascii="Times New Roman" w:hAnsi="Times New Roman" w:cs="Times New Roman" w:hint="eastAsia"/>
                <w:szCs w:val="21"/>
              </w:rPr>
              <w:t>万元</w:t>
            </w:r>
          </w:p>
        </w:tc>
        <w:tc>
          <w:tcPr>
            <w:tcW w:w="391" w:type="pct"/>
            <w:vAlign w:val="center"/>
          </w:tcPr>
          <w:p w14:paraId="3AAC8007" w14:textId="0929BE5B"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10</w:t>
            </w:r>
          </w:p>
        </w:tc>
        <w:tc>
          <w:tcPr>
            <w:tcW w:w="482" w:type="pct"/>
            <w:vAlign w:val="center"/>
          </w:tcPr>
          <w:p w14:paraId="06B864D0" w14:textId="5207CDCC"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p>
        </w:tc>
      </w:tr>
      <w:tr w:rsidR="00C76118" w:rsidRPr="006D1C82" w14:paraId="1AD08D33" w14:textId="77777777" w:rsidTr="00FD492F">
        <w:trPr>
          <w:cantSplit/>
        </w:trPr>
        <w:tc>
          <w:tcPr>
            <w:tcW w:w="253" w:type="pct"/>
            <w:vMerge/>
            <w:vAlign w:val="center"/>
          </w:tcPr>
          <w:p w14:paraId="018A9A1F"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Merge w:val="restart"/>
            <w:vAlign w:val="center"/>
          </w:tcPr>
          <w:p w14:paraId="3D473742" w14:textId="647E0967"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效益指标</w:t>
            </w:r>
          </w:p>
        </w:tc>
        <w:tc>
          <w:tcPr>
            <w:tcW w:w="493" w:type="pct"/>
            <w:vAlign w:val="center"/>
          </w:tcPr>
          <w:p w14:paraId="701FA7F5" w14:textId="7541475D"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经济效益指标</w:t>
            </w:r>
          </w:p>
        </w:tc>
        <w:tc>
          <w:tcPr>
            <w:tcW w:w="2112" w:type="pct"/>
            <w:vAlign w:val="center"/>
          </w:tcPr>
          <w:p w14:paraId="097B442A" w14:textId="7AB4B2EC"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构建高精尖产业结构，培育高精尖产业项目，促进产业集聚，加大区域发展贡献，对朝阳区产业发展形成有力支撑，推动朝阳园区级收入及高新产业总收入保持增长，研发投入强度达到</w:t>
            </w:r>
            <w:r w:rsidRPr="006D1C82">
              <w:rPr>
                <w:rFonts w:ascii="Times New Roman" w:hAnsi="Times New Roman" w:cs="Times New Roman"/>
                <w:color w:val="000000"/>
                <w:szCs w:val="21"/>
              </w:rPr>
              <w:t>4%</w:t>
            </w:r>
            <w:r w:rsidRPr="006D1C82">
              <w:rPr>
                <w:rFonts w:ascii="Times New Roman" w:hAnsi="Times New Roman" w:cs="Times New Roman"/>
                <w:color w:val="000000"/>
                <w:szCs w:val="21"/>
              </w:rPr>
              <w:t>。</w:t>
            </w:r>
          </w:p>
        </w:tc>
        <w:tc>
          <w:tcPr>
            <w:tcW w:w="470" w:type="pct"/>
            <w:vAlign w:val="center"/>
          </w:tcPr>
          <w:p w14:paraId="58F2B0EF" w14:textId="046E3981" w:rsidR="001A6258" w:rsidRPr="006D1C82" w:rsidRDefault="00FD492F" w:rsidP="001A6258">
            <w:pPr>
              <w:adjustRightInd w:val="0"/>
              <w:snapToGrid w:val="0"/>
              <w:jc w:val="center"/>
              <w:rPr>
                <w:rFonts w:ascii="Times New Roman" w:hAnsi="Times New Roman" w:cs="Times New Roman"/>
                <w:szCs w:val="21"/>
              </w:rPr>
            </w:pPr>
            <w:r w:rsidRPr="006D1C82">
              <w:rPr>
                <w:rFonts w:ascii="Times New Roman" w:hAnsi="Times New Roman" w:cs="Times New Roman" w:hint="eastAsia"/>
                <w:color w:val="000000"/>
                <w:szCs w:val="21"/>
              </w:rPr>
              <w:t>≥</w:t>
            </w:r>
            <w:r w:rsidR="001A6258" w:rsidRPr="006D1C82">
              <w:rPr>
                <w:rFonts w:ascii="Times New Roman" w:hAnsi="Times New Roman" w:cs="Times New Roman"/>
                <w:color w:val="000000"/>
                <w:szCs w:val="21"/>
              </w:rPr>
              <w:t>4%</w:t>
            </w:r>
          </w:p>
        </w:tc>
        <w:tc>
          <w:tcPr>
            <w:tcW w:w="547" w:type="pct"/>
            <w:vAlign w:val="center"/>
          </w:tcPr>
          <w:p w14:paraId="717AAB12" w14:textId="27EA4DC6" w:rsidR="001A6258" w:rsidRPr="006D1C82" w:rsidRDefault="00AE5AAB"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7.8</w:t>
            </w:r>
            <w:r w:rsidR="00543C6C">
              <w:rPr>
                <w:rFonts w:ascii="Times New Roman" w:hAnsi="Times New Roman" w:cs="Times New Roman" w:hint="eastAsia"/>
                <w:szCs w:val="21"/>
              </w:rPr>
              <w:t>%</w:t>
            </w:r>
          </w:p>
        </w:tc>
        <w:tc>
          <w:tcPr>
            <w:tcW w:w="391" w:type="pct"/>
            <w:vAlign w:val="center"/>
          </w:tcPr>
          <w:p w14:paraId="0A01C11C" w14:textId="20C22E1C"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15</w:t>
            </w:r>
          </w:p>
        </w:tc>
        <w:tc>
          <w:tcPr>
            <w:tcW w:w="482" w:type="pct"/>
            <w:vAlign w:val="center"/>
          </w:tcPr>
          <w:p w14:paraId="005A147C" w14:textId="0AAB006F"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15</w:t>
            </w:r>
          </w:p>
        </w:tc>
      </w:tr>
      <w:tr w:rsidR="00C76118" w:rsidRPr="006D1C82" w14:paraId="6C20639E" w14:textId="77777777" w:rsidTr="00FD492F">
        <w:trPr>
          <w:cantSplit/>
        </w:trPr>
        <w:tc>
          <w:tcPr>
            <w:tcW w:w="253" w:type="pct"/>
            <w:vMerge/>
            <w:vAlign w:val="center"/>
          </w:tcPr>
          <w:p w14:paraId="4DC5A130"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Merge/>
            <w:vAlign w:val="center"/>
          </w:tcPr>
          <w:p w14:paraId="31C5977D" w14:textId="77777777" w:rsidR="001A6258" w:rsidRPr="006D1C82" w:rsidRDefault="001A6258" w:rsidP="001A6258">
            <w:pPr>
              <w:adjustRightInd w:val="0"/>
              <w:snapToGrid w:val="0"/>
              <w:jc w:val="center"/>
              <w:rPr>
                <w:rFonts w:ascii="Times New Roman" w:hAnsi="Times New Roman" w:cs="Times New Roman"/>
                <w:szCs w:val="21"/>
              </w:rPr>
            </w:pPr>
          </w:p>
        </w:tc>
        <w:tc>
          <w:tcPr>
            <w:tcW w:w="493" w:type="pct"/>
            <w:vAlign w:val="center"/>
          </w:tcPr>
          <w:p w14:paraId="04516337" w14:textId="2E692A5A"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社会效益指标</w:t>
            </w:r>
          </w:p>
        </w:tc>
        <w:tc>
          <w:tcPr>
            <w:tcW w:w="2112" w:type="pct"/>
            <w:vAlign w:val="center"/>
          </w:tcPr>
          <w:p w14:paraId="4157EF6D" w14:textId="0140F3EF"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在加快高精尖产业培育、打造数字经济特色产业集群，加快数字经济示范区建设等方面发挥产业资金的引导作用。</w:t>
            </w:r>
          </w:p>
        </w:tc>
        <w:tc>
          <w:tcPr>
            <w:tcW w:w="470" w:type="pct"/>
            <w:vAlign w:val="center"/>
          </w:tcPr>
          <w:p w14:paraId="6588F625" w14:textId="197619AF"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优</w:t>
            </w:r>
          </w:p>
        </w:tc>
        <w:tc>
          <w:tcPr>
            <w:tcW w:w="547" w:type="pct"/>
            <w:vAlign w:val="center"/>
          </w:tcPr>
          <w:p w14:paraId="5257E991" w14:textId="546FA2C4"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优</w:t>
            </w:r>
          </w:p>
        </w:tc>
        <w:tc>
          <w:tcPr>
            <w:tcW w:w="391" w:type="pct"/>
            <w:vAlign w:val="center"/>
          </w:tcPr>
          <w:p w14:paraId="11A850BF" w14:textId="59C414B0"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15</w:t>
            </w:r>
          </w:p>
        </w:tc>
        <w:tc>
          <w:tcPr>
            <w:tcW w:w="482" w:type="pct"/>
            <w:vAlign w:val="center"/>
          </w:tcPr>
          <w:p w14:paraId="012E668A" w14:textId="6F4424AD"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15</w:t>
            </w:r>
          </w:p>
        </w:tc>
      </w:tr>
      <w:tr w:rsidR="00C76118" w:rsidRPr="006D1C82" w14:paraId="2544F7B4" w14:textId="77777777" w:rsidTr="00FD492F">
        <w:trPr>
          <w:cantSplit/>
        </w:trPr>
        <w:tc>
          <w:tcPr>
            <w:tcW w:w="253" w:type="pct"/>
            <w:vMerge/>
            <w:vAlign w:val="center"/>
          </w:tcPr>
          <w:p w14:paraId="319A9A0A" w14:textId="77777777" w:rsidR="001A6258" w:rsidRPr="006D1C82" w:rsidRDefault="001A6258" w:rsidP="001A6258">
            <w:pPr>
              <w:adjustRightInd w:val="0"/>
              <w:snapToGrid w:val="0"/>
              <w:jc w:val="center"/>
              <w:rPr>
                <w:rFonts w:ascii="Times New Roman" w:hAnsi="Times New Roman" w:cs="Times New Roman"/>
                <w:b/>
                <w:bCs/>
                <w:szCs w:val="21"/>
              </w:rPr>
            </w:pPr>
          </w:p>
        </w:tc>
        <w:tc>
          <w:tcPr>
            <w:tcW w:w="252" w:type="pct"/>
            <w:vAlign w:val="center"/>
          </w:tcPr>
          <w:p w14:paraId="13143765" w14:textId="597CF5EE"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满意度指标</w:t>
            </w:r>
          </w:p>
        </w:tc>
        <w:tc>
          <w:tcPr>
            <w:tcW w:w="493" w:type="pct"/>
            <w:vAlign w:val="center"/>
          </w:tcPr>
          <w:p w14:paraId="099DD54B" w14:textId="43085F9C"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服务对象满意度指标</w:t>
            </w:r>
          </w:p>
        </w:tc>
        <w:tc>
          <w:tcPr>
            <w:tcW w:w="2112" w:type="pct"/>
            <w:vAlign w:val="center"/>
          </w:tcPr>
          <w:p w14:paraId="070C492F" w14:textId="33DAD664"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color w:val="000000"/>
                <w:szCs w:val="21"/>
              </w:rPr>
              <w:t>服务对象满意度指标</w:t>
            </w:r>
          </w:p>
        </w:tc>
        <w:tc>
          <w:tcPr>
            <w:tcW w:w="470" w:type="pct"/>
            <w:vAlign w:val="center"/>
          </w:tcPr>
          <w:p w14:paraId="7D60469E" w14:textId="1814EB41" w:rsidR="001A6258" w:rsidRPr="006D1C82" w:rsidRDefault="00FD492F" w:rsidP="001A6258">
            <w:pPr>
              <w:adjustRightInd w:val="0"/>
              <w:snapToGrid w:val="0"/>
              <w:jc w:val="center"/>
              <w:rPr>
                <w:rFonts w:ascii="Times New Roman" w:hAnsi="Times New Roman" w:cs="Times New Roman"/>
                <w:szCs w:val="21"/>
              </w:rPr>
            </w:pPr>
            <w:r w:rsidRPr="006D1C82">
              <w:rPr>
                <w:rFonts w:ascii="Times New Roman" w:hAnsi="Times New Roman" w:cs="Times New Roman" w:hint="eastAsia"/>
                <w:color w:val="000000"/>
                <w:szCs w:val="21"/>
              </w:rPr>
              <w:t>≥</w:t>
            </w:r>
            <w:r w:rsidR="001A6258" w:rsidRPr="006D1C82">
              <w:rPr>
                <w:rFonts w:ascii="Times New Roman" w:hAnsi="Times New Roman" w:cs="Times New Roman"/>
                <w:color w:val="000000"/>
                <w:szCs w:val="21"/>
              </w:rPr>
              <w:t>90%</w:t>
            </w:r>
          </w:p>
        </w:tc>
        <w:tc>
          <w:tcPr>
            <w:tcW w:w="547" w:type="pct"/>
            <w:vAlign w:val="center"/>
          </w:tcPr>
          <w:p w14:paraId="71822497" w14:textId="2A96E88F"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w:t>
            </w:r>
            <w:r w:rsidRPr="006D1C82">
              <w:rPr>
                <w:rFonts w:ascii="Times New Roman" w:hAnsi="Times New Roman" w:cs="Times New Roman"/>
                <w:szCs w:val="21"/>
              </w:rPr>
              <w:t>90</w:t>
            </w:r>
            <w:r w:rsidR="00543C6C">
              <w:rPr>
                <w:rFonts w:ascii="Times New Roman" w:hAnsi="Times New Roman" w:cs="Times New Roman" w:hint="eastAsia"/>
                <w:szCs w:val="21"/>
              </w:rPr>
              <w:t>%</w:t>
            </w:r>
          </w:p>
        </w:tc>
        <w:tc>
          <w:tcPr>
            <w:tcW w:w="391" w:type="pct"/>
            <w:vAlign w:val="center"/>
          </w:tcPr>
          <w:p w14:paraId="28C2A52D" w14:textId="7918B91A" w:rsidR="001A6258" w:rsidRPr="006D1C82" w:rsidRDefault="001A6258"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10</w:t>
            </w:r>
          </w:p>
        </w:tc>
        <w:tc>
          <w:tcPr>
            <w:tcW w:w="482" w:type="pct"/>
            <w:vAlign w:val="center"/>
          </w:tcPr>
          <w:p w14:paraId="4E476D9D" w14:textId="4441BAD1" w:rsidR="001A6258" w:rsidRPr="006D1C82" w:rsidRDefault="003C0B29"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p>
        </w:tc>
      </w:tr>
      <w:tr w:rsidR="00C76118" w:rsidRPr="006D1C82" w14:paraId="49E32D44" w14:textId="77777777" w:rsidTr="00FD492F">
        <w:trPr>
          <w:cantSplit/>
        </w:trPr>
        <w:tc>
          <w:tcPr>
            <w:tcW w:w="253" w:type="pct"/>
            <w:vMerge/>
            <w:vAlign w:val="center"/>
          </w:tcPr>
          <w:p w14:paraId="61DF7BCC" w14:textId="77777777" w:rsidR="000A782C" w:rsidRPr="006D1C82" w:rsidRDefault="000A782C" w:rsidP="001A6258">
            <w:pPr>
              <w:adjustRightInd w:val="0"/>
              <w:snapToGrid w:val="0"/>
              <w:jc w:val="center"/>
              <w:rPr>
                <w:rFonts w:ascii="Times New Roman" w:hAnsi="Times New Roman" w:cs="Times New Roman"/>
                <w:szCs w:val="21"/>
              </w:rPr>
            </w:pPr>
          </w:p>
        </w:tc>
        <w:tc>
          <w:tcPr>
            <w:tcW w:w="252" w:type="pct"/>
            <w:vAlign w:val="center"/>
          </w:tcPr>
          <w:p w14:paraId="559D1EEB" w14:textId="77777777" w:rsidR="000A782C" w:rsidRPr="006D1C82" w:rsidRDefault="000A782C" w:rsidP="001A6258">
            <w:pPr>
              <w:adjustRightInd w:val="0"/>
              <w:snapToGrid w:val="0"/>
              <w:jc w:val="center"/>
              <w:rPr>
                <w:rFonts w:ascii="Times New Roman" w:hAnsi="Times New Roman" w:cs="Times New Roman"/>
                <w:szCs w:val="21"/>
              </w:rPr>
            </w:pPr>
          </w:p>
        </w:tc>
        <w:tc>
          <w:tcPr>
            <w:tcW w:w="493" w:type="pct"/>
            <w:vAlign w:val="center"/>
          </w:tcPr>
          <w:p w14:paraId="07B80719" w14:textId="04EACF85" w:rsidR="000A782C" w:rsidRPr="006D1C82" w:rsidRDefault="000A782C" w:rsidP="001A6258">
            <w:pPr>
              <w:adjustRightInd w:val="0"/>
              <w:snapToGrid w:val="0"/>
              <w:jc w:val="center"/>
              <w:rPr>
                <w:rFonts w:ascii="Times New Roman" w:hAnsi="Times New Roman" w:cs="Times New Roman"/>
                <w:szCs w:val="21"/>
              </w:rPr>
            </w:pPr>
          </w:p>
        </w:tc>
        <w:tc>
          <w:tcPr>
            <w:tcW w:w="2112" w:type="pct"/>
            <w:vAlign w:val="center"/>
          </w:tcPr>
          <w:p w14:paraId="39F508DF" w14:textId="747B08EE" w:rsidR="000A782C" w:rsidRPr="006D1C82" w:rsidRDefault="000A782C"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执行率得分</w:t>
            </w:r>
          </w:p>
        </w:tc>
        <w:tc>
          <w:tcPr>
            <w:tcW w:w="470" w:type="pct"/>
            <w:vAlign w:val="center"/>
          </w:tcPr>
          <w:p w14:paraId="08623519" w14:textId="2F1291FE" w:rsidR="000A782C" w:rsidRPr="006D1C82" w:rsidRDefault="000A782C"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100%</w:t>
            </w:r>
          </w:p>
        </w:tc>
        <w:tc>
          <w:tcPr>
            <w:tcW w:w="547" w:type="pct"/>
            <w:vAlign w:val="center"/>
          </w:tcPr>
          <w:p w14:paraId="3A9BAAA4" w14:textId="165B53CE" w:rsidR="000A782C" w:rsidRPr="006D1C82" w:rsidRDefault="00CF10C1"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100%</w:t>
            </w:r>
          </w:p>
        </w:tc>
        <w:tc>
          <w:tcPr>
            <w:tcW w:w="391" w:type="pct"/>
            <w:vAlign w:val="center"/>
          </w:tcPr>
          <w:p w14:paraId="00EE3604" w14:textId="7F2D2AE1" w:rsidR="000A782C" w:rsidRPr="006D1C82" w:rsidRDefault="00CF10C1"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p>
        </w:tc>
        <w:tc>
          <w:tcPr>
            <w:tcW w:w="482" w:type="pct"/>
            <w:vAlign w:val="center"/>
          </w:tcPr>
          <w:p w14:paraId="4D9AE229" w14:textId="700B240E" w:rsidR="000A782C" w:rsidRPr="006D1C82" w:rsidRDefault="00CF10C1"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p>
        </w:tc>
      </w:tr>
      <w:tr w:rsidR="006D1C82" w:rsidRPr="006D1C82" w14:paraId="34CB0F47" w14:textId="77777777" w:rsidTr="00FD492F">
        <w:trPr>
          <w:cantSplit/>
        </w:trPr>
        <w:tc>
          <w:tcPr>
            <w:tcW w:w="4127" w:type="pct"/>
            <w:gridSpan w:val="6"/>
            <w:vAlign w:val="center"/>
          </w:tcPr>
          <w:p w14:paraId="42D008AA" w14:textId="03E53824" w:rsidR="000A782C" w:rsidRPr="006D1C82" w:rsidRDefault="000A782C"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总分</w:t>
            </w:r>
          </w:p>
        </w:tc>
        <w:tc>
          <w:tcPr>
            <w:tcW w:w="391" w:type="pct"/>
            <w:vAlign w:val="center"/>
          </w:tcPr>
          <w:p w14:paraId="41E94BDB" w14:textId="42C962F5" w:rsidR="000A782C" w:rsidRPr="006D1C82" w:rsidRDefault="000A782C" w:rsidP="001A6258">
            <w:pPr>
              <w:adjustRightInd w:val="0"/>
              <w:snapToGrid w:val="0"/>
              <w:jc w:val="center"/>
              <w:rPr>
                <w:rFonts w:ascii="Times New Roman" w:hAnsi="Times New Roman" w:cs="Times New Roman"/>
                <w:szCs w:val="21"/>
              </w:rPr>
            </w:pPr>
            <w:r w:rsidRPr="006D1C82">
              <w:rPr>
                <w:rFonts w:ascii="Times New Roman" w:hAnsi="Times New Roman" w:cs="Times New Roman"/>
                <w:szCs w:val="21"/>
              </w:rPr>
              <w:t>100</w:t>
            </w:r>
          </w:p>
        </w:tc>
        <w:tc>
          <w:tcPr>
            <w:tcW w:w="482" w:type="pct"/>
            <w:vAlign w:val="center"/>
          </w:tcPr>
          <w:p w14:paraId="2E0FF231" w14:textId="22E9E9CB" w:rsidR="000A782C" w:rsidRPr="006D1C82" w:rsidRDefault="00CF10C1" w:rsidP="001A6258">
            <w:pPr>
              <w:adjustRightInd w:val="0"/>
              <w:snapToGrid w:val="0"/>
              <w:jc w:val="center"/>
              <w:rPr>
                <w:rFonts w:ascii="Times New Roman" w:hAnsi="Times New Roman" w:cs="Times New Roman"/>
                <w:szCs w:val="21"/>
              </w:rPr>
            </w:pPr>
            <w:r>
              <w:rPr>
                <w:rFonts w:ascii="Times New Roman" w:hAnsi="Times New Roman" w:cs="Times New Roman" w:hint="eastAsia"/>
                <w:szCs w:val="21"/>
              </w:rPr>
              <w:t>99.</w:t>
            </w:r>
            <w:r w:rsidR="00185699">
              <w:rPr>
                <w:rFonts w:ascii="Times New Roman" w:hAnsi="Times New Roman" w:cs="Times New Roman" w:hint="eastAsia"/>
                <w:szCs w:val="21"/>
              </w:rPr>
              <w:t>55</w:t>
            </w:r>
          </w:p>
        </w:tc>
      </w:tr>
    </w:tbl>
    <w:p w14:paraId="6A435F41" w14:textId="77777777" w:rsidR="00E31B40" w:rsidRDefault="00E31B40">
      <w:pPr>
        <w:adjustRightInd w:val="0"/>
        <w:snapToGrid w:val="0"/>
        <w:spacing w:line="600" w:lineRule="exact"/>
        <w:ind w:firstLineChars="200" w:firstLine="640"/>
        <w:jc w:val="left"/>
        <w:rPr>
          <w:rFonts w:ascii="Times New Roman" w:eastAsia="仿宋_GB2312" w:hAnsi="Times New Roman" w:cs="Times New Roman"/>
          <w:sz w:val="32"/>
          <w:szCs w:val="32"/>
        </w:rPr>
      </w:pPr>
    </w:p>
    <w:p w14:paraId="6560F369" w14:textId="77777777" w:rsidR="00E50057" w:rsidRDefault="00E50057">
      <w:pPr>
        <w:adjustRightInd w:val="0"/>
        <w:snapToGrid w:val="0"/>
        <w:spacing w:line="600" w:lineRule="exact"/>
        <w:ind w:firstLineChars="200" w:firstLine="640"/>
        <w:jc w:val="left"/>
        <w:rPr>
          <w:rFonts w:ascii="Times New Roman" w:eastAsia="仿宋_GB2312" w:hAnsi="Times New Roman" w:cs="Times New Roman" w:hint="eastAsia"/>
          <w:sz w:val="32"/>
          <w:szCs w:val="32"/>
        </w:rPr>
      </w:pPr>
    </w:p>
    <w:p w14:paraId="4A095124" w14:textId="534691BE" w:rsidR="001958D9" w:rsidRPr="00A06B23" w:rsidRDefault="001958D9" w:rsidP="001958D9">
      <w:pPr>
        <w:adjustRightInd w:val="0"/>
        <w:snapToGrid w:val="0"/>
        <w:spacing w:line="600" w:lineRule="exact"/>
        <w:ind w:left="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四</w:t>
      </w:r>
      <w:r w:rsidRPr="00A06B23">
        <w:rPr>
          <w:rFonts w:ascii="Times New Roman" w:eastAsia="黑体" w:hAnsi="Times New Roman" w:cs="Times New Roman"/>
          <w:sz w:val="32"/>
          <w:szCs w:val="32"/>
        </w:rPr>
        <w:t>、</w:t>
      </w:r>
      <w:r>
        <w:rPr>
          <w:rFonts w:ascii="Times New Roman" w:eastAsia="黑体" w:hAnsi="Times New Roman" w:cs="Times New Roman" w:hint="eastAsia"/>
          <w:sz w:val="32"/>
          <w:szCs w:val="32"/>
        </w:rPr>
        <w:t>绩效评价指标分析</w:t>
      </w:r>
    </w:p>
    <w:p w14:paraId="627AABB1" w14:textId="23F0BF1F" w:rsidR="001958D9" w:rsidRPr="00A06B23" w:rsidRDefault="001958D9" w:rsidP="001958D9">
      <w:pPr>
        <w:adjustRightInd w:val="0"/>
        <w:snapToGrid w:val="0"/>
        <w:spacing w:line="600" w:lineRule="exact"/>
        <w:ind w:firstLineChars="200" w:firstLine="643"/>
        <w:jc w:val="left"/>
        <w:rPr>
          <w:rFonts w:ascii="Times New Roman" w:eastAsia="楷体_GB2312" w:hAnsi="Times New Roman" w:cs="Times New Roman"/>
          <w:b/>
          <w:sz w:val="32"/>
          <w:szCs w:val="32"/>
        </w:rPr>
      </w:pPr>
      <w:r w:rsidRPr="00A06B23">
        <w:rPr>
          <w:rFonts w:ascii="Times New Roman" w:eastAsia="楷体_GB2312" w:hAnsi="Times New Roman" w:cs="Times New Roman"/>
          <w:b/>
          <w:sz w:val="32"/>
          <w:szCs w:val="32"/>
        </w:rPr>
        <w:t>（一）项目</w:t>
      </w:r>
      <w:r>
        <w:rPr>
          <w:rFonts w:ascii="Times New Roman" w:eastAsia="楷体_GB2312" w:hAnsi="Times New Roman" w:cs="Times New Roman" w:hint="eastAsia"/>
          <w:b/>
          <w:sz w:val="32"/>
          <w:szCs w:val="32"/>
        </w:rPr>
        <w:t>决策情况</w:t>
      </w:r>
    </w:p>
    <w:p w14:paraId="5C830641" w14:textId="69E7E77C" w:rsidR="00E31B40" w:rsidRPr="001958D9" w:rsidRDefault="00CB121E" w:rsidP="002111C9">
      <w:pPr>
        <w:adjustRightInd w:val="0"/>
        <w:snapToGrid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w:t>
      </w:r>
      <w:r w:rsidRPr="00CB121E">
        <w:rPr>
          <w:rFonts w:ascii="Times New Roman" w:eastAsia="仿宋_GB2312" w:hAnsi="Times New Roman" w:cs="Times New Roman" w:hint="eastAsia"/>
          <w:sz w:val="32"/>
          <w:szCs w:val="32"/>
        </w:rPr>
        <w:t>区政府及区产业转型升级领导小组办公室关于产业政策整体工作的</w:t>
      </w:r>
      <w:r>
        <w:rPr>
          <w:rFonts w:ascii="Times New Roman" w:eastAsia="仿宋_GB2312" w:hAnsi="Times New Roman" w:cs="Times New Roman" w:hint="eastAsia"/>
          <w:sz w:val="32"/>
          <w:szCs w:val="32"/>
        </w:rPr>
        <w:t>统一</w:t>
      </w:r>
      <w:r w:rsidRPr="00CB121E">
        <w:rPr>
          <w:rFonts w:ascii="Times New Roman" w:eastAsia="仿宋_GB2312" w:hAnsi="Times New Roman" w:cs="Times New Roman" w:hint="eastAsia"/>
          <w:sz w:val="32"/>
          <w:szCs w:val="32"/>
        </w:rPr>
        <w:t>安排部署，我委</w:t>
      </w:r>
      <w:r>
        <w:rPr>
          <w:rFonts w:ascii="Times New Roman" w:eastAsia="仿宋_GB2312" w:hAnsi="Times New Roman" w:cs="Times New Roman" w:hint="eastAsia"/>
          <w:sz w:val="32"/>
          <w:szCs w:val="32"/>
        </w:rPr>
        <w:t>于</w:t>
      </w:r>
      <w:r w:rsidRPr="00CB121E">
        <w:rPr>
          <w:rFonts w:ascii="Times New Roman" w:eastAsia="仿宋_GB2312" w:hAnsi="Times New Roman" w:cs="Times New Roman" w:hint="eastAsia"/>
          <w:sz w:val="32"/>
          <w:szCs w:val="32"/>
        </w:rPr>
        <w:t>2024</w:t>
      </w:r>
      <w:r w:rsidRPr="00CB121E">
        <w:rPr>
          <w:rFonts w:ascii="Times New Roman" w:eastAsia="仿宋_GB2312" w:hAnsi="Times New Roman" w:cs="Times New Roman" w:hint="eastAsia"/>
          <w:sz w:val="32"/>
          <w:szCs w:val="32"/>
        </w:rPr>
        <w:t>年</w:t>
      </w:r>
      <w:r w:rsidRPr="00CB121E">
        <w:rPr>
          <w:rFonts w:ascii="Times New Roman" w:eastAsia="仿宋_GB2312" w:hAnsi="Times New Roman" w:cs="Times New Roman" w:hint="eastAsia"/>
          <w:sz w:val="32"/>
          <w:szCs w:val="32"/>
        </w:rPr>
        <w:t>6</w:t>
      </w:r>
      <w:r w:rsidRPr="00CB121E">
        <w:rPr>
          <w:rFonts w:ascii="Times New Roman" w:eastAsia="仿宋_GB2312" w:hAnsi="Times New Roman" w:cs="Times New Roman" w:hint="eastAsia"/>
          <w:sz w:val="32"/>
          <w:szCs w:val="32"/>
        </w:rPr>
        <w:t>月</w:t>
      </w:r>
      <w:r w:rsidRPr="00CB121E">
        <w:rPr>
          <w:rFonts w:ascii="Times New Roman" w:eastAsia="仿宋_GB2312" w:hAnsi="Times New Roman" w:cs="Times New Roman" w:hint="eastAsia"/>
          <w:sz w:val="32"/>
          <w:szCs w:val="32"/>
        </w:rPr>
        <w:t>24</w:t>
      </w:r>
      <w:r w:rsidRPr="00CB121E">
        <w:rPr>
          <w:rFonts w:ascii="Times New Roman" w:eastAsia="仿宋_GB2312" w:hAnsi="Times New Roman" w:cs="Times New Roman" w:hint="eastAsia"/>
          <w:sz w:val="32"/>
          <w:szCs w:val="32"/>
        </w:rPr>
        <w:t>日至</w:t>
      </w:r>
      <w:r w:rsidRPr="00CB121E">
        <w:rPr>
          <w:rFonts w:ascii="Times New Roman" w:eastAsia="仿宋_GB2312" w:hAnsi="Times New Roman" w:cs="Times New Roman" w:hint="eastAsia"/>
          <w:sz w:val="32"/>
          <w:szCs w:val="32"/>
        </w:rPr>
        <w:t>2024</w:t>
      </w:r>
      <w:r w:rsidRPr="00CB121E">
        <w:rPr>
          <w:rFonts w:ascii="Times New Roman" w:eastAsia="仿宋_GB2312" w:hAnsi="Times New Roman" w:cs="Times New Roman" w:hint="eastAsia"/>
          <w:sz w:val="32"/>
          <w:szCs w:val="32"/>
        </w:rPr>
        <w:t>年</w:t>
      </w:r>
      <w:r w:rsidRPr="00CB121E">
        <w:rPr>
          <w:rFonts w:ascii="Times New Roman" w:eastAsia="仿宋_GB2312" w:hAnsi="Times New Roman" w:cs="Times New Roman" w:hint="eastAsia"/>
          <w:sz w:val="32"/>
          <w:szCs w:val="32"/>
        </w:rPr>
        <w:t>7</w:t>
      </w:r>
      <w:r w:rsidRPr="00CB121E">
        <w:rPr>
          <w:rFonts w:ascii="Times New Roman" w:eastAsia="仿宋_GB2312" w:hAnsi="Times New Roman" w:cs="Times New Roman" w:hint="eastAsia"/>
          <w:sz w:val="32"/>
          <w:szCs w:val="32"/>
        </w:rPr>
        <w:t>月</w:t>
      </w:r>
      <w:r w:rsidRPr="00CB121E">
        <w:rPr>
          <w:rFonts w:ascii="Times New Roman" w:eastAsia="仿宋_GB2312" w:hAnsi="Times New Roman" w:cs="Times New Roman" w:hint="eastAsia"/>
          <w:sz w:val="32"/>
          <w:szCs w:val="32"/>
        </w:rPr>
        <w:t>19</w:t>
      </w:r>
      <w:r w:rsidRPr="00CB121E">
        <w:rPr>
          <w:rFonts w:ascii="Times New Roman" w:eastAsia="仿宋_GB2312" w:hAnsi="Times New Roman" w:cs="Times New Roman" w:hint="eastAsia"/>
          <w:sz w:val="32"/>
          <w:szCs w:val="32"/>
        </w:rPr>
        <w:t>日通过朝阳区重点产业发展引导资金信息管理平台发布《关于公开征集〈朝阳区促进高新技术产业发展若干措施〉</w:t>
      </w:r>
      <w:r w:rsidRPr="00CB121E">
        <w:rPr>
          <w:rFonts w:ascii="Times New Roman" w:eastAsia="仿宋_GB2312" w:hAnsi="Times New Roman" w:cs="Times New Roman" w:hint="eastAsia"/>
          <w:sz w:val="32"/>
          <w:szCs w:val="32"/>
        </w:rPr>
        <w:t xml:space="preserve">2023 </w:t>
      </w:r>
      <w:r w:rsidRPr="00CB121E">
        <w:rPr>
          <w:rFonts w:ascii="Times New Roman" w:eastAsia="仿宋_GB2312" w:hAnsi="Times New Roman" w:cs="Times New Roman" w:hint="eastAsia"/>
          <w:sz w:val="32"/>
          <w:szCs w:val="32"/>
        </w:rPr>
        <w:t>年度支持项目的通知》，开展项目征集等各项工作</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月上旬进行评审并形成拟支持方案，拟支持方案先后经过</w:t>
      </w:r>
      <w:r w:rsidR="00C50181">
        <w:rPr>
          <w:rFonts w:ascii="Times New Roman" w:eastAsia="仿宋_GB2312" w:hAnsi="Times New Roman" w:cs="Times New Roman" w:hint="eastAsia"/>
          <w:sz w:val="32"/>
          <w:szCs w:val="32"/>
        </w:rPr>
        <w:t>8</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21</w:t>
      </w:r>
      <w:r w:rsidR="00C50181">
        <w:rPr>
          <w:rFonts w:ascii="Times New Roman" w:eastAsia="仿宋_GB2312" w:hAnsi="Times New Roman" w:cs="Times New Roman" w:hint="eastAsia"/>
          <w:sz w:val="32"/>
          <w:szCs w:val="32"/>
        </w:rPr>
        <w:t>日部门</w:t>
      </w:r>
      <w:r>
        <w:rPr>
          <w:rFonts w:ascii="Times New Roman" w:eastAsia="仿宋_GB2312" w:hAnsi="Times New Roman" w:cs="Times New Roman" w:hint="eastAsia"/>
          <w:sz w:val="32"/>
          <w:szCs w:val="32"/>
        </w:rPr>
        <w:t>联审会、</w:t>
      </w:r>
      <w:r w:rsidR="00C50181">
        <w:rPr>
          <w:rFonts w:ascii="Times New Roman" w:eastAsia="仿宋_GB2312" w:hAnsi="Times New Roman" w:cs="Times New Roman" w:hint="eastAsia"/>
          <w:sz w:val="32"/>
          <w:szCs w:val="32"/>
        </w:rPr>
        <w:t>8</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30</w:t>
      </w:r>
      <w:r w:rsidR="00C50181">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第</w:t>
      </w:r>
      <w:r w:rsidR="00C50181">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次产业转型升级领导小组会</w:t>
      </w:r>
      <w:r w:rsidR="00C50181">
        <w:rPr>
          <w:rFonts w:ascii="Times New Roman" w:eastAsia="仿宋_GB2312" w:hAnsi="Times New Roman" w:cs="Times New Roman" w:hint="eastAsia"/>
          <w:sz w:val="32"/>
          <w:szCs w:val="32"/>
        </w:rPr>
        <w:t>、</w:t>
      </w:r>
      <w:r w:rsidR="00C50181">
        <w:rPr>
          <w:rFonts w:ascii="Times New Roman" w:eastAsia="仿宋_GB2312" w:hAnsi="Times New Roman" w:cs="Times New Roman" w:hint="eastAsia"/>
          <w:sz w:val="32"/>
          <w:szCs w:val="32"/>
        </w:rPr>
        <w:t>9</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4</w:t>
      </w:r>
      <w:r w:rsidR="00C50181">
        <w:rPr>
          <w:rFonts w:ascii="Times New Roman" w:eastAsia="仿宋_GB2312" w:hAnsi="Times New Roman" w:cs="Times New Roman" w:hint="eastAsia"/>
          <w:sz w:val="32"/>
          <w:szCs w:val="32"/>
        </w:rPr>
        <w:t>日</w:t>
      </w:r>
      <w:r w:rsidR="002111C9">
        <w:rPr>
          <w:rFonts w:ascii="Times New Roman" w:eastAsia="仿宋_GB2312" w:hAnsi="Times New Roman" w:cs="Times New Roman" w:hint="eastAsia"/>
          <w:sz w:val="32"/>
          <w:szCs w:val="32"/>
        </w:rPr>
        <w:t>我委</w:t>
      </w:r>
      <w:r w:rsidR="002111C9">
        <w:rPr>
          <w:rFonts w:ascii="Times New Roman" w:eastAsia="仿宋_GB2312" w:hAnsi="Times New Roman" w:cs="Times New Roman" w:hint="eastAsia"/>
          <w:sz w:val="32"/>
          <w:szCs w:val="32"/>
        </w:rPr>
        <w:t>2024</w:t>
      </w:r>
      <w:r w:rsidR="002111C9">
        <w:rPr>
          <w:rFonts w:ascii="Times New Roman" w:eastAsia="仿宋_GB2312" w:hAnsi="Times New Roman" w:cs="Times New Roman" w:hint="eastAsia"/>
          <w:sz w:val="32"/>
          <w:szCs w:val="32"/>
        </w:rPr>
        <w:t>年第</w:t>
      </w:r>
      <w:r w:rsidR="00C50181">
        <w:rPr>
          <w:rFonts w:ascii="Times New Roman" w:eastAsia="仿宋_GB2312" w:hAnsi="Times New Roman" w:cs="Times New Roman" w:hint="eastAsia"/>
          <w:sz w:val="32"/>
          <w:szCs w:val="32"/>
        </w:rPr>
        <w:t>16</w:t>
      </w:r>
      <w:r w:rsidR="002111C9">
        <w:rPr>
          <w:rFonts w:ascii="Times New Roman" w:eastAsia="仿宋_GB2312" w:hAnsi="Times New Roman" w:cs="Times New Roman" w:hint="eastAsia"/>
          <w:sz w:val="32"/>
          <w:szCs w:val="32"/>
        </w:rPr>
        <w:t>次委务会及</w:t>
      </w:r>
      <w:r w:rsidR="00C50181">
        <w:rPr>
          <w:rFonts w:ascii="Times New Roman" w:eastAsia="仿宋_GB2312" w:hAnsi="Times New Roman" w:cs="Times New Roman" w:hint="eastAsia"/>
          <w:sz w:val="32"/>
          <w:szCs w:val="32"/>
        </w:rPr>
        <w:t>9</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5</w:t>
      </w:r>
      <w:r w:rsidR="00C50181">
        <w:rPr>
          <w:rFonts w:ascii="Times New Roman" w:eastAsia="仿宋_GB2312" w:hAnsi="Times New Roman" w:cs="Times New Roman" w:hint="eastAsia"/>
          <w:sz w:val="32"/>
          <w:szCs w:val="32"/>
        </w:rPr>
        <w:t>日</w:t>
      </w:r>
      <w:r w:rsidR="002111C9">
        <w:rPr>
          <w:rFonts w:ascii="Times New Roman" w:eastAsia="仿宋_GB2312" w:hAnsi="Times New Roman" w:cs="Times New Roman" w:hint="eastAsia"/>
          <w:sz w:val="32"/>
          <w:szCs w:val="32"/>
        </w:rPr>
        <w:t>2024</w:t>
      </w:r>
      <w:r w:rsidR="002111C9">
        <w:rPr>
          <w:rFonts w:ascii="Times New Roman" w:eastAsia="仿宋_GB2312" w:hAnsi="Times New Roman" w:cs="Times New Roman" w:hint="eastAsia"/>
          <w:sz w:val="32"/>
          <w:szCs w:val="32"/>
        </w:rPr>
        <w:t>年第</w:t>
      </w:r>
      <w:r w:rsidR="00C50181">
        <w:rPr>
          <w:rFonts w:ascii="Times New Roman" w:eastAsia="仿宋_GB2312" w:hAnsi="Times New Roman" w:cs="Times New Roman" w:hint="eastAsia"/>
          <w:sz w:val="32"/>
          <w:szCs w:val="32"/>
        </w:rPr>
        <w:t>16</w:t>
      </w:r>
      <w:r w:rsidR="002111C9">
        <w:rPr>
          <w:rFonts w:ascii="Times New Roman" w:eastAsia="仿宋_GB2312" w:hAnsi="Times New Roman" w:cs="Times New Roman" w:hint="eastAsia"/>
          <w:sz w:val="32"/>
          <w:szCs w:val="32"/>
        </w:rPr>
        <w:t>次工委会</w:t>
      </w:r>
      <w:r w:rsidR="00C50181">
        <w:rPr>
          <w:rFonts w:ascii="Times New Roman" w:eastAsia="仿宋_GB2312" w:hAnsi="Times New Roman" w:cs="Times New Roman" w:hint="eastAsia"/>
          <w:sz w:val="32"/>
          <w:szCs w:val="32"/>
        </w:rPr>
        <w:t>、</w:t>
      </w:r>
      <w:r w:rsidR="00C50181">
        <w:rPr>
          <w:rFonts w:ascii="Times New Roman" w:eastAsia="仿宋_GB2312" w:hAnsi="Times New Roman" w:cs="Times New Roman" w:hint="eastAsia"/>
          <w:sz w:val="32"/>
          <w:szCs w:val="32"/>
        </w:rPr>
        <w:t>9</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25</w:t>
      </w:r>
      <w:r w:rsidR="00C50181">
        <w:rPr>
          <w:rFonts w:ascii="Times New Roman" w:eastAsia="仿宋_GB2312" w:hAnsi="Times New Roman" w:cs="Times New Roman" w:hint="eastAsia"/>
          <w:sz w:val="32"/>
          <w:szCs w:val="32"/>
        </w:rPr>
        <w:t>日</w:t>
      </w:r>
      <w:r w:rsidRPr="00CB121E">
        <w:rPr>
          <w:rFonts w:ascii="Times New Roman" w:eastAsia="仿宋_GB2312" w:hAnsi="Times New Roman" w:cs="Times New Roman" w:hint="eastAsia"/>
          <w:sz w:val="32"/>
          <w:szCs w:val="32"/>
        </w:rPr>
        <w:t>提请</w:t>
      </w:r>
      <w:r w:rsidRPr="00CB121E">
        <w:rPr>
          <w:rFonts w:ascii="Times New Roman" w:eastAsia="仿宋_GB2312" w:hAnsi="Times New Roman" w:cs="Times New Roman" w:hint="eastAsia"/>
          <w:sz w:val="32"/>
          <w:szCs w:val="32"/>
        </w:rPr>
        <w:t>2024</w:t>
      </w:r>
      <w:r w:rsidRPr="00CB121E">
        <w:rPr>
          <w:rFonts w:ascii="Times New Roman" w:eastAsia="仿宋_GB2312" w:hAnsi="Times New Roman" w:cs="Times New Roman" w:hint="eastAsia"/>
          <w:sz w:val="32"/>
          <w:szCs w:val="32"/>
        </w:rPr>
        <w:t>年第</w:t>
      </w:r>
      <w:r w:rsidRPr="00CB121E">
        <w:rPr>
          <w:rFonts w:ascii="Times New Roman" w:eastAsia="仿宋_GB2312" w:hAnsi="Times New Roman" w:cs="Times New Roman" w:hint="eastAsia"/>
          <w:sz w:val="32"/>
          <w:szCs w:val="32"/>
        </w:rPr>
        <w:t>13</w:t>
      </w:r>
      <w:r w:rsidRPr="00CB121E">
        <w:rPr>
          <w:rFonts w:ascii="Times New Roman" w:eastAsia="仿宋_GB2312" w:hAnsi="Times New Roman" w:cs="Times New Roman" w:hint="eastAsia"/>
          <w:sz w:val="32"/>
          <w:szCs w:val="32"/>
        </w:rPr>
        <w:t>次区长办公会</w:t>
      </w:r>
      <w:r w:rsidR="00C50181">
        <w:rPr>
          <w:rFonts w:ascii="Times New Roman" w:eastAsia="仿宋_GB2312" w:hAnsi="Times New Roman" w:cs="Times New Roman" w:hint="eastAsia"/>
          <w:sz w:val="32"/>
          <w:szCs w:val="32"/>
        </w:rPr>
        <w:t>审议，最终</w:t>
      </w:r>
      <w:r w:rsidR="00C50181">
        <w:rPr>
          <w:rFonts w:ascii="Times New Roman" w:eastAsia="仿宋_GB2312" w:hAnsi="Times New Roman" w:cs="Times New Roman" w:hint="eastAsia"/>
          <w:sz w:val="32"/>
          <w:szCs w:val="32"/>
        </w:rPr>
        <w:t>9</w:t>
      </w:r>
      <w:r w:rsidR="00C50181">
        <w:rPr>
          <w:rFonts w:ascii="Times New Roman" w:eastAsia="仿宋_GB2312" w:hAnsi="Times New Roman" w:cs="Times New Roman" w:hint="eastAsia"/>
          <w:sz w:val="32"/>
          <w:szCs w:val="32"/>
        </w:rPr>
        <w:t>月</w:t>
      </w:r>
      <w:r w:rsidR="00C50181">
        <w:rPr>
          <w:rFonts w:ascii="Times New Roman" w:eastAsia="仿宋_GB2312" w:hAnsi="Times New Roman" w:cs="Times New Roman" w:hint="eastAsia"/>
          <w:sz w:val="32"/>
          <w:szCs w:val="32"/>
        </w:rPr>
        <w:t>27</w:t>
      </w:r>
      <w:r w:rsidR="00C50181">
        <w:rPr>
          <w:rFonts w:ascii="Times New Roman" w:eastAsia="仿宋_GB2312" w:hAnsi="Times New Roman" w:cs="Times New Roman" w:hint="eastAsia"/>
          <w:sz w:val="32"/>
          <w:szCs w:val="32"/>
        </w:rPr>
        <w:t>日经</w:t>
      </w:r>
      <w:r w:rsidRPr="00CB121E">
        <w:rPr>
          <w:rFonts w:ascii="Times New Roman" w:eastAsia="仿宋_GB2312" w:hAnsi="Times New Roman" w:cs="Times New Roman" w:hint="eastAsia"/>
          <w:sz w:val="32"/>
          <w:szCs w:val="32"/>
        </w:rPr>
        <w:t>十三届〔</w:t>
      </w:r>
      <w:r w:rsidRPr="00CB121E">
        <w:rPr>
          <w:rFonts w:ascii="Times New Roman" w:eastAsia="仿宋_GB2312" w:hAnsi="Times New Roman" w:cs="Times New Roman" w:hint="eastAsia"/>
          <w:sz w:val="32"/>
          <w:szCs w:val="32"/>
        </w:rPr>
        <w:t>2024</w:t>
      </w:r>
      <w:r w:rsidRPr="00CB121E">
        <w:rPr>
          <w:rFonts w:ascii="Times New Roman" w:eastAsia="仿宋_GB2312" w:hAnsi="Times New Roman" w:cs="Times New Roman" w:hint="eastAsia"/>
          <w:sz w:val="32"/>
          <w:szCs w:val="32"/>
        </w:rPr>
        <w:t>〕</w:t>
      </w:r>
      <w:r w:rsidRPr="00CB121E">
        <w:rPr>
          <w:rFonts w:ascii="Times New Roman" w:eastAsia="仿宋_GB2312" w:hAnsi="Times New Roman" w:cs="Times New Roman" w:hint="eastAsia"/>
          <w:sz w:val="32"/>
          <w:szCs w:val="32"/>
        </w:rPr>
        <w:t>35</w:t>
      </w:r>
      <w:r w:rsidRPr="00CB121E">
        <w:rPr>
          <w:rFonts w:ascii="Times New Roman" w:eastAsia="仿宋_GB2312" w:hAnsi="Times New Roman" w:cs="Times New Roman" w:hint="eastAsia"/>
          <w:sz w:val="32"/>
          <w:szCs w:val="32"/>
        </w:rPr>
        <w:t>号区委常委会</w:t>
      </w:r>
      <w:r w:rsidR="00C50181">
        <w:rPr>
          <w:rFonts w:ascii="Times New Roman" w:eastAsia="仿宋_GB2312" w:hAnsi="Times New Roman" w:cs="Times New Roman" w:hint="eastAsia"/>
          <w:sz w:val="32"/>
          <w:szCs w:val="32"/>
        </w:rPr>
        <w:t>正式</w:t>
      </w:r>
      <w:r w:rsidRPr="00CB121E">
        <w:rPr>
          <w:rFonts w:ascii="Times New Roman" w:eastAsia="仿宋_GB2312" w:hAnsi="Times New Roman" w:cs="Times New Roman" w:hint="eastAsia"/>
          <w:sz w:val="32"/>
          <w:szCs w:val="32"/>
        </w:rPr>
        <w:t>审议通过</w:t>
      </w:r>
      <w:r w:rsidR="002111C9">
        <w:rPr>
          <w:rFonts w:ascii="Times New Roman" w:eastAsia="仿宋_GB2312" w:hAnsi="Times New Roman" w:cs="Times New Roman" w:hint="eastAsia"/>
          <w:sz w:val="32"/>
          <w:szCs w:val="32"/>
        </w:rPr>
        <w:t>。</w:t>
      </w:r>
    </w:p>
    <w:p w14:paraId="2ECF7EE0" w14:textId="27A7FE43" w:rsidR="00D50FB3" w:rsidRPr="00A06B23" w:rsidRDefault="00D50FB3" w:rsidP="00D50FB3">
      <w:pPr>
        <w:adjustRightInd w:val="0"/>
        <w:snapToGrid w:val="0"/>
        <w:spacing w:line="600" w:lineRule="exact"/>
        <w:ind w:firstLineChars="200" w:firstLine="643"/>
        <w:jc w:val="left"/>
        <w:rPr>
          <w:rFonts w:ascii="Times New Roman" w:eastAsia="楷体_GB2312" w:hAnsi="Times New Roman" w:cs="Times New Roman"/>
          <w:b/>
          <w:sz w:val="32"/>
          <w:szCs w:val="32"/>
        </w:rPr>
      </w:pPr>
      <w:r w:rsidRPr="00A06B23">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sidRPr="00A06B23">
        <w:rPr>
          <w:rFonts w:ascii="Times New Roman" w:eastAsia="楷体_GB2312" w:hAnsi="Times New Roman" w:cs="Times New Roman"/>
          <w:b/>
          <w:sz w:val="32"/>
          <w:szCs w:val="32"/>
        </w:rPr>
        <w:t>）项目</w:t>
      </w:r>
      <w:r>
        <w:rPr>
          <w:rFonts w:ascii="Times New Roman" w:eastAsia="楷体_GB2312" w:hAnsi="Times New Roman" w:cs="Times New Roman" w:hint="eastAsia"/>
          <w:b/>
          <w:sz w:val="32"/>
          <w:szCs w:val="32"/>
        </w:rPr>
        <w:t>过程情况</w:t>
      </w:r>
    </w:p>
    <w:p w14:paraId="2982D158" w14:textId="0DAA6F55" w:rsidR="00E31B40" w:rsidRPr="00D50FB3" w:rsidRDefault="00D50FB3" w:rsidP="00D50FB3">
      <w:pPr>
        <w:adjustRightInd w:val="0"/>
        <w:snapToGrid w:val="0"/>
        <w:spacing w:line="600" w:lineRule="exact"/>
        <w:ind w:firstLineChars="200" w:firstLine="640"/>
        <w:jc w:val="left"/>
        <w:rPr>
          <w:rFonts w:ascii="Times New Roman" w:eastAsia="仿宋_GB2312" w:hAnsi="Times New Roman" w:cs="Times New Roman"/>
          <w:sz w:val="32"/>
          <w:szCs w:val="32"/>
        </w:rPr>
      </w:pPr>
      <w:r w:rsidRPr="00D50FB3">
        <w:rPr>
          <w:rFonts w:ascii="Times New Roman" w:eastAsia="仿宋_GB2312" w:hAnsi="Times New Roman" w:cs="Times New Roman" w:hint="eastAsia"/>
          <w:sz w:val="32"/>
          <w:szCs w:val="32"/>
        </w:rPr>
        <w:t>高新产业发展引导资金管理使用执行如下工作流程：公开征集项目→条件审核、专家评审（部分项目进行前置审计）→部门联审（区发改、财政、审计、税务、市场监管局等）→管委会及工委会研究拟支持方案、区主管领导审阅把关、区产业转型升级领导小组审议→区委区政府审定→公示→资金拨付→后期监管。</w:t>
      </w:r>
    </w:p>
    <w:p w14:paraId="67936791" w14:textId="523DEA81" w:rsidR="00E31B40" w:rsidRPr="0064502F" w:rsidRDefault="0064502F" w:rsidP="0064502F">
      <w:pPr>
        <w:adjustRightInd w:val="0"/>
        <w:snapToGrid w:val="0"/>
        <w:spacing w:line="600" w:lineRule="exact"/>
        <w:ind w:firstLineChars="200" w:firstLine="643"/>
        <w:jc w:val="left"/>
        <w:rPr>
          <w:rFonts w:ascii="Times New Roman" w:eastAsia="楷体_GB2312" w:hAnsi="Times New Roman" w:cs="Times New Roman"/>
          <w:b/>
          <w:sz w:val="32"/>
          <w:szCs w:val="32"/>
        </w:rPr>
      </w:pPr>
      <w:r w:rsidRPr="0064502F">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三</w:t>
      </w:r>
      <w:r w:rsidRPr="0064502F">
        <w:rPr>
          <w:rFonts w:ascii="Times New Roman" w:eastAsia="楷体_GB2312" w:hAnsi="Times New Roman" w:cs="Times New Roman" w:hint="eastAsia"/>
          <w:b/>
          <w:sz w:val="32"/>
          <w:szCs w:val="32"/>
        </w:rPr>
        <w:t>）项目</w:t>
      </w:r>
      <w:r>
        <w:rPr>
          <w:rFonts w:ascii="Times New Roman" w:eastAsia="楷体_GB2312" w:hAnsi="Times New Roman" w:cs="Times New Roman" w:hint="eastAsia"/>
          <w:b/>
          <w:sz w:val="32"/>
          <w:szCs w:val="32"/>
        </w:rPr>
        <w:t>产出</w:t>
      </w:r>
      <w:r w:rsidRPr="0064502F">
        <w:rPr>
          <w:rFonts w:ascii="Times New Roman" w:eastAsia="楷体_GB2312" w:hAnsi="Times New Roman" w:cs="Times New Roman" w:hint="eastAsia"/>
          <w:b/>
          <w:sz w:val="32"/>
          <w:szCs w:val="32"/>
        </w:rPr>
        <w:t>情况</w:t>
      </w:r>
    </w:p>
    <w:p w14:paraId="17FEF629" w14:textId="2D648199" w:rsidR="00E31B40" w:rsidRDefault="0094530C" w:rsidP="0094530C">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sidRPr="00D50FB3">
        <w:rPr>
          <w:rFonts w:ascii="Times New Roman" w:eastAsia="仿宋_GB2312" w:hAnsi="Times New Roman" w:cs="Times New Roman" w:hint="eastAsia"/>
          <w:sz w:val="32"/>
          <w:szCs w:val="32"/>
        </w:rPr>
        <w:t>高新产业资金</w:t>
      </w:r>
      <w:r>
        <w:rPr>
          <w:rFonts w:ascii="Times New Roman" w:eastAsia="仿宋_GB2312" w:hAnsi="Times New Roman" w:cs="Times New Roman" w:hint="eastAsia"/>
          <w:sz w:val="32"/>
          <w:szCs w:val="32"/>
        </w:rPr>
        <w:t>共</w:t>
      </w:r>
      <w:r w:rsidRPr="0094530C">
        <w:rPr>
          <w:rFonts w:ascii="Times New Roman" w:eastAsia="仿宋_GB2312" w:hAnsi="Times New Roman" w:cs="Times New Roman" w:hint="eastAsia"/>
          <w:sz w:val="32"/>
          <w:szCs w:val="32"/>
        </w:rPr>
        <w:t>支持项目</w:t>
      </w:r>
      <w:r w:rsidRPr="0094530C">
        <w:rPr>
          <w:rFonts w:ascii="Times New Roman" w:eastAsia="仿宋_GB2312" w:hAnsi="Times New Roman" w:cs="Times New Roman" w:hint="eastAsia"/>
          <w:sz w:val="32"/>
          <w:szCs w:val="32"/>
        </w:rPr>
        <w:t>97</w:t>
      </w:r>
      <w:r w:rsidRPr="0094530C">
        <w:rPr>
          <w:rFonts w:ascii="Times New Roman" w:eastAsia="仿宋_GB2312" w:hAnsi="Times New Roman" w:cs="Times New Roman" w:hint="eastAsia"/>
          <w:sz w:val="32"/>
          <w:szCs w:val="32"/>
        </w:rPr>
        <w:t>个，支持金额</w:t>
      </w:r>
      <w:r w:rsidRPr="0094530C">
        <w:rPr>
          <w:rFonts w:ascii="Times New Roman" w:eastAsia="仿宋_GB2312" w:hAnsi="Times New Roman" w:cs="Times New Roman" w:hint="eastAsia"/>
          <w:sz w:val="32"/>
          <w:szCs w:val="32"/>
        </w:rPr>
        <w:t>11513.2</w:t>
      </w:r>
      <w:r w:rsidRPr="0094530C">
        <w:rPr>
          <w:rFonts w:ascii="Times New Roman" w:eastAsia="仿宋_GB2312" w:hAnsi="Times New Roman" w:cs="Times New Roman" w:hint="eastAsia"/>
          <w:sz w:val="32"/>
          <w:szCs w:val="32"/>
        </w:rPr>
        <w:t>万元；第三方专业机构服务费</w:t>
      </w:r>
      <w:r w:rsidRPr="0094530C">
        <w:rPr>
          <w:rFonts w:ascii="Times New Roman" w:eastAsia="仿宋_GB2312" w:hAnsi="Times New Roman" w:cs="Times New Roman" w:hint="eastAsia"/>
          <w:sz w:val="32"/>
          <w:szCs w:val="32"/>
        </w:rPr>
        <w:t>46.074</w:t>
      </w:r>
      <w:r w:rsidRPr="0094530C">
        <w:rPr>
          <w:rFonts w:ascii="Times New Roman" w:eastAsia="仿宋_GB2312" w:hAnsi="Times New Roman" w:cs="Times New Roman" w:hint="eastAsia"/>
          <w:sz w:val="32"/>
          <w:szCs w:val="32"/>
        </w:rPr>
        <w:t>万元。合计安排资金</w:t>
      </w:r>
      <w:r w:rsidRPr="0094530C">
        <w:rPr>
          <w:rFonts w:ascii="Times New Roman" w:eastAsia="仿宋_GB2312" w:hAnsi="Times New Roman" w:cs="Times New Roman" w:hint="eastAsia"/>
          <w:sz w:val="32"/>
          <w:szCs w:val="32"/>
        </w:rPr>
        <w:t>11559.274</w:t>
      </w:r>
      <w:r w:rsidRPr="0094530C">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14:paraId="6EC429DA" w14:textId="19D79C9B" w:rsidR="00561415" w:rsidRPr="0064502F" w:rsidRDefault="00561415" w:rsidP="00561415">
      <w:pPr>
        <w:adjustRightInd w:val="0"/>
        <w:snapToGrid w:val="0"/>
        <w:spacing w:line="600" w:lineRule="exact"/>
        <w:ind w:firstLineChars="200" w:firstLine="643"/>
        <w:jc w:val="left"/>
        <w:rPr>
          <w:rFonts w:ascii="Times New Roman" w:eastAsia="楷体_GB2312" w:hAnsi="Times New Roman" w:cs="Times New Roman"/>
          <w:b/>
          <w:sz w:val="32"/>
          <w:szCs w:val="32"/>
        </w:rPr>
      </w:pPr>
      <w:r w:rsidRPr="0064502F">
        <w:rPr>
          <w:rFonts w:ascii="Times New Roman" w:eastAsia="楷体_GB2312" w:hAnsi="Times New Roman" w:cs="Times New Roman" w:hint="eastAsia"/>
          <w:b/>
          <w:sz w:val="32"/>
          <w:szCs w:val="32"/>
        </w:rPr>
        <w:lastRenderedPageBreak/>
        <w:t>（</w:t>
      </w:r>
      <w:r>
        <w:rPr>
          <w:rFonts w:ascii="Times New Roman" w:eastAsia="楷体_GB2312" w:hAnsi="Times New Roman" w:cs="Times New Roman" w:hint="eastAsia"/>
          <w:b/>
          <w:sz w:val="32"/>
          <w:szCs w:val="32"/>
        </w:rPr>
        <w:t>四</w:t>
      </w:r>
      <w:r w:rsidRPr="0064502F">
        <w:rPr>
          <w:rFonts w:ascii="Times New Roman" w:eastAsia="楷体_GB2312" w:hAnsi="Times New Roman" w:cs="Times New Roman" w:hint="eastAsia"/>
          <w:b/>
          <w:sz w:val="32"/>
          <w:szCs w:val="32"/>
        </w:rPr>
        <w:t>）项目</w:t>
      </w:r>
      <w:r>
        <w:rPr>
          <w:rFonts w:ascii="Times New Roman" w:eastAsia="楷体_GB2312" w:hAnsi="Times New Roman" w:cs="Times New Roman" w:hint="eastAsia"/>
          <w:b/>
          <w:sz w:val="32"/>
          <w:szCs w:val="32"/>
        </w:rPr>
        <w:t>效益</w:t>
      </w:r>
      <w:r w:rsidRPr="0064502F">
        <w:rPr>
          <w:rFonts w:ascii="Times New Roman" w:eastAsia="楷体_GB2312" w:hAnsi="Times New Roman" w:cs="Times New Roman" w:hint="eastAsia"/>
          <w:b/>
          <w:sz w:val="32"/>
          <w:szCs w:val="32"/>
        </w:rPr>
        <w:t>情况</w:t>
      </w:r>
    </w:p>
    <w:p w14:paraId="1D916173" w14:textId="18FF4929" w:rsidR="00D56D4B" w:rsidRPr="00D56D4B" w:rsidRDefault="00D56D4B" w:rsidP="00D56D4B">
      <w:pPr>
        <w:adjustRightInd w:val="0"/>
        <w:snapToGrid w:val="0"/>
        <w:spacing w:line="600" w:lineRule="exact"/>
        <w:ind w:firstLineChars="200" w:firstLine="640"/>
        <w:jc w:val="left"/>
        <w:rPr>
          <w:rFonts w:ascii="Times New Roman" w:eastAsia="仿宋_GB2312" w:hAnsi="Times New Roman" w:cs="Times New Roman"/>
          <w:sz w:val="32"/>
          <w:szCs w:val="32"/>
        </w:rPr>
      </w:pPr>
      <w:r w:rsidRPr="00D56D4B">
        <w:rPr>
          <w:rFonts w:ascii="Times New Roman" w:eastAsia="仿宋_GB2312" w:hAnsi="Times New Roman" w:cs="Times New Roman" w:hint="eastAsia"/>
          <w:sz w:val="32"/>
          <w:szCs w:val="32"/>
        </w:rPr>
        <w:t>从实施效果来看，高新技术产业资金在拉动行业发展、提升研发投入、促进重大科技成果转化等方面效果显著。</w:t>
      </w:r>
      <w:r w:rsidRPr="00D56D4B">
        <w:rPr>
          <w:rFonts w:ascii="Times New Roman" w:eastAsia="仿宋_GB2312" w:hAnsi="Times New Roman" w:cs="Times New Roman" w:hint="eastAsia"/>
          <w:sz w:val="32"/>
          <w:szCs w:val="32"/>
        </w:rPr>
        <w:t>2024</w:t>
      </w:r>
      <w:r w:rsidRPr="00D56D4B">
        <w:rPr>
          <w:rFonts w:ascii="Times New Roman" w:eastAsia="仿宋_GB2312" w:hAnsi="Times New Roman" w:cs="Times New Roman" w:hint="eastAsia"/>
          <w:sz w:val="32"/>
          <w:szCs w:val="32"/>
        </w:rPr>
        <w:t>年支持项目金额</w:t>
      </w:r>
      <w:r w:rsidRPr="00D56D4B">
        <w:rPr>
          <w:rFonts w:ascii="Times New Roman" w:eastAsia="仿宋_GB2312" w:hAnsi="Times New Roman" w:cs="Times New Roman" w:hint="eastAsia"/>
          <w:sz w:val="32"/>
          <w:szCs w:val="32"/>
        </w:rPr>
        <w:t>11513.2</w:t>
      </w:r>
      <w:r w:rsidRPr="00D56D4B">
        <w:rPr>
          <w:rFonts w:ascii="Times New Roman" w:eastAsia="仿宋_GB2312" w:hAnsi="Times New Roman" w:cs="Times New Roman" w:hint="eastAsia"/>
          <w:sz w:val="32"/>
          <w:szCs w:val="32"/>
        </w:rPr>
        <w:t>万元，主要用于支持优质创新主体落地发展、企业规模化发展、扩大固定资产投资、加大研发投入、技术成果输出转化、专业特色园区产业集聚等项目。</w:t>
      </w:r>
    </w:p>
    <w:p w14:paraId="54A50395" w14:textId="77777777" w:rsidR="00D56D4B" w:rsidRPr="00D56D4B" w:rsidRDefault="00D56D4B" w:rsidP="00D56D4B">
      <w:pPr>
        <w:adjustRightInd w:val="0"/>
        <w:snapToGrid w:val="0"/>
        <w:spacing w:line="600" w:lineRule="exact"/>
        <w:ind w:firstLineChars="200" w:firstLine="640"/>
        <w:jc w:val="left"/>
        <w:rPr>
          <w:rFonts w:ascii="Times New Roman" w:eastAsia="仿宋_GB2312" w:hAnsi="Times New Roman" w:cs="Times New Roman"/>
          <w:sz w:val="32"/>
          <w:szCs w:val="32"/>
        </w:rPr>
      </w:pPr>
      <w:r w:rsidRPr="00D56D4B">
        <w:rPr>
          <w:rFonts w:ascii="Times New Roman" w:eastAsia="仿宋_GB2312" w:hAnsi="Times New Roman" w:cs="Times New Roman" w:hint="eastAsia"/>
          <w:sz w:val="32"/>
          <w:szCs w:val="32"/>
        </w:rPr>
        <w:t>一是对行业发展拉动效果明显。</w:t>
      </w:r>
      <w:r w:rsidRPr="00D56D4B">
        <w:rPr>
          <w:rFonts w:ascii="Times New Roman" w:eastAsia="仿宋_GB2312" w:hAnsi="Times New Roman" w:cs="Times New Roman" w:hint="eastAsia"/>
          <w:sz w:val="32"/>
          <w:szCs w:val="32"/>
        </w:rPr>
        <w:t>2024</w:t>
      </w:r>
      <w:r w:rsidRPr="00D56D4B">
        <w:rPr>
          <w:rFonts w:ascii="Times New Roman" w:eastAsia="仿宋_GB2312" w:hAnsi="Times New Roman" w:cs="Times New Roman" w:hint="eastAsia"/>
          <w:sz w:val="32"/>
          <w:szCs w:val="32"/>
        </w:rPr>
        <w:t>年支持企业规模化发展，支持软件信息服务业企业</w:t>
      </w:r>
      <w:r w:rsidRPr="00D56D4B">
        <w:rPr>
          <w:rFonts w:ascii="Times New Roman" w:eastAsia="仿宋_GB2312" w:hAnsi="Times New Roman" w:cs="Times New Roman" w:hint="eastAsia"/>
          <w:sz w:val="32"/>
          <w:szCs w:val="32"/>
        </w:rPr>
        <w:t>14</w:t>
      </w:r>
      <w:r w:rsidRPr="00D56D4B">
        <w:rPr>
          <w:rFonts w:ascii="Times New Roman" w:eastAsia="仿宋_GB2312" w:hAnsi="Times New Roman" w:cs="Times New Roman" w:hint="eastAsia"/>
          <w:sz w:val="32"/>
          <w:szCs w:val="32"/>
        </w:rPr>
        <w:t>家，支持金额共计</w:t>
      </w:r>
      <w:r w:rsidRPr="00D56D4B">
        <w:rPr>
          <w:rFonts w:ascii="Times New Roman" w:eastAsia="仿宋_GB2312" w:hAnsi="Times New Roman" w:cs="Times New Roman" w:hint="eastAsia"/>
          <w:sz w:val="32"/>
          <w:szCs w:val="32"/>
        </w:rPr>
        <w:t>3400</w:t>
      </w:r>
      <w:r w:rsidRPr="00D56D4B">
        <w:rPr>
          <w:rFonts w:ascii="Times New Roman" w:eastAsia="仿宋_GB2312" w:hAnsi="Times New Roman" w:cs="Times New Roman" w:hint="eastAsia"/>
          <w:sz w:val="32"/>
          <w:szCs w:val="32"/>
        </w:rPr>
        <w:t>万元，被支持企业</w:t>
      </w:r>
      <w:r w:rsidRPr="00D56D4B">
        <w:rPr>
          <w:rFonts w:ascii="Times New Roman" w:eastAsia="仿宋_GB2312" w:hAnsi="Times New Roman" w:cs="Times New Roman" w:hint="eastAsia"/>
          <w:sz w:val="32"/>
          <w:szCs w:val="32"/>
        </w:rPr>
        <w:t>2023</w:t>
      </w:r>
      <w:r w:rsidRPr="00D56D4B">
        <w:rPr>
          <w:rFonts w:ascii="Times New Roman" w:eastAsia="仿宋_GB2312" w:hAnsi="Times New Roman" w:cs="Times New Roman" w:hint="eastAsia"/>
          <w:sz w:val="32"/>
          <w:szCs w:val="32"/>
        </w:rPr>
        <w:t>年营收增量合计</w:t>
      </w:r>
      <w:r w:rsidRPr="00D56D4B">
        <w:rPr>
          <w:rFonts w:ascii="Times New Roman" w:eastAsia="仿宋_GB2312" w:hAnsi="Times New Roman" w:cs="Times New Roman" w:hint="eastAsia"/>
          <w:sz w:val="32"/>
          <w:szCs w:val="32"/>
        </w:rPr>
        <w:t>208.7</w:t>
      </w:r>
      <w:r w:rsidRPr="00D56D4B">
        <w:rPr>
          <w:rFonts w:ascii="Times New Roman" w:eastAsia="仿宋_GB2312" w:hAnsi="Times New Roman" w:cs="Times New Roman" w:hint="eastAsia"/>
          <w:sz w:val="32"/>
          <w:szCs w:val="32"/>
        </w:rPr>
        <w:t>亿元，拉动行业增速</w:t>
      </w:r>
      <w:r w:rsidRPr="00D56D4B">
        <w:rPr>
          <w:rFonts w:ascii="Times New Roman" w:eastAsia="仿宋_GB2312" w:hAnsi="Times New Roman" w:cs="Times New Roman" w:hint="eastAsia"/>
          <w:sz w:val="32"/>
          <w:szCs w:val="32"/>
        </w:rPr>
        <w:t>8.2%</w:t>
      </w:r>
      <w:r w:rsidRPr="00D56D4B">
        <w:rPr>
          <w:rFonts w:ascii="Times New Roman" w:eastAsia="仿宋_GB2312" w:hAnsi="Times New Roman" w:cs="Times New Roman" w:hint="eastAsia"/>
          <w:sz w:val="32"/>
          <w:szCs w:val="32"/>
        </w:rPr>
        <w:t>；科技服务业共支持企业</w:t>
      </w:r>
      <w:r w:rsidRPr="00D56D4B">
        <w:rPr>
          <w:rFonts w:ascii="Times New Roman" w:eastAsia="仿宋_GB2312" w:hAnsi="Times New Roman" w:cs="Times New Roman" w:hint="eastAsia"/>
          <w:sz w:val="32"/>
          <w:szCs w:val="32"/>
        </w:rPr>
        <w:t>4</w:t>
      </w:r>
      <w:r w:rsidRPr="00D56D4B">
        <w:rPr>
          <w:rFonts w:ascii="Times New Roman" w:eastAsia="仿宋_GB2312" w:hAnsi="Times New Roman" w:cs="Times New Roman" w:hint="eastAsia"/>
          <w:sz w:val="32"/>
          <w:szCs w:val="32"/>
        </w:rPr>
        <w:t>家，支持金额共计</w:t>
      </w:r>
      <w:r w:rsidRPr="00D56D4B">
        <w:rPr>
          <w:rFonts w:ascii="Times New Roman" w:eastAsia="仿宋_GB2312" w:hAnsi="Times New Roman" w:cs="Times New Roman" w:hint="eastAsia"/>
          <w:sz w:val="32"/>
          <w:szCs w:val="32"/>
        </w:rPr>
        <w:t>530</w:t>
      </w:r>
      <w:r w:rsidRPr="00D56D4B">
        <w:rPr>
          <w:rFonts w:ascii="Times New Roman" w:eastAsia="仿宋_GB2312" w:hAnsi="Times New Roman" w:cs="Times New Roman" w:hint="eastAsia"/>
          <w:sz w:val="32"/>
          <w:szCs w:val="32"/>
        </w:rPr>
        <w:t>万元，被支持企业</w:t>
      </w:r>
      <w:r w:rsidRPr="00D56D4B">
        <w:rPr>
          <w:rFonts w:ascii="Times New Roman" w:eastAsia="仿宋_GB2312" w:hAnsi="Times New Roman" w:cs="Times New Roman" w:hint="eastAsia"/>
          <w:sz w:val="32"/>
          <w:szCs w:val="32"/>
        </w:rPr>
        <w:t>2023</w:t>
      </w:r>
      <w:r w:rsidRPr="00D56D4B">
        <w:rPr>
          <w:rFonts w:ascii="Times New Roman" w:eastAsia="仿宋_GB2312" w:hAnsi="Times New Roman" w:cs="Times New Roman" w:hint="eastAsia"/>
          <w:sz w:val="32"/>
          <w:szCs w:val="32"/>
        </w:rPr>
        <w:t>年营收增量合计</w:t>
      </w:r>
      <w:r w:rsidRPr="00D56D4B">
        <w:rPr>
          <w:rFonts w:ascii="Times New Roman" w:eastAsia="仿宋_GB2312" w:hAnsi="Times New Roman" w:cs="Times New Roman" w:hint="eastAsia"/>
          <w:sz w:val="32"/>
          <w:szCs w:val="32"/>
        </w:rPr>
        <w:t>44.65</w:t>
      </w:r>
      <w:r w:rsidRPr="00D56D4B">
        <w:rPr>
          <w:rFonts w:ascii="Times New Roman" w:eastAsia="仿宋_GB2312" w:hAnsi="Times New Roman" w:cs="Times New Roman" w:hint="eastAsia"/>
          <w:sz w:val="32"/>
          <w:szCs w:val="32"/>
        </w:rPr>
        <w:t>亿元，拉动行业增速</w:t>
      </w:r>
      <w:r w:rsidRPr="00D56D4B">
        <w:rPr>
          <w:rFonts w:ascii="Times New Roman" w:eastAsia="仿宋_GB2312" w:hAnsi="Times New Roman" w:cs="Times New Roman" w:hint="eastAsia"/>
          <w:sz w:val="32"/>
          <w:szCs w:val="32"/>
        </w:rPr>
        <w:t>2.97%</w:t>
      </w:r>
      <w:r w:rsidRPr="00D56D4B">
        <w:rPr>
          <w:rFonts w:ascii="Times New Roman" w:eastAsia="仿宋_GB2312" w:hAnsi="Times New Roman" w:cs="Times New Roman" w:hint="eastAsia"/>
          <w:sz w:val="32"/>
          <w:szCs w:val="32"/>
        </w:rPr>
        <w:t>；工业共支持企业</w:t>
      </w:r>
      <w:r w:rsidRPr="00D56D4B">
        <w:rPr>
          <w:rFonts w:ascii="Times New Roman" w:eastAsia="仿宋_GB2312" w:hAnsi="Times New Roman" w:cs="Times New Roman" w:hint="eastAsia"/>
          <w:sz w:val="32"/>
          <w:szCs w:val="32"/>
        </w:rPr>
        <w:t>8</w:t>
      </w:r>
      <w:r w:rsidRPr="00D56D4B">
        <w:rPr>
          <w:rFonts w:ascii="Times New Roman" w:eastAsia="仿宋_GB2312" w:hAnsi="Times New Roman" w:cs="Times New Roman" w:hint="eastAsia"/>
          <w:sz w:val="32"/>
          <w:szCs w:val="32"/>
        </w:rPr>
        <w:t>家，支持金额共计</w:t>
      </w:r>
      <w:r w:rsidRPr="00D56D4B">
        <w:rPr>
          <w:rFonts w:ascii="Times New Roman" w:eastAsia="仿宋_GB2312" w:hAnsi="Times New Roman" w:cs="Times New Roman" w:hint="eastAsia"/>
          <w:sz w:val="32"/>
          <w:szCs w:val="32"/>
        </w:rPr>
        <w:t>380</w:t>
      </w:r>
      <w:r w:rsidRPr="00D56D4B">
        <w:rPr>
          <w:rFonts w:ascii="Times New Roman" w:eastAsia="仿宋_GB2312" w:hAnsi="Times New Roman" w:cs="Times New Roman" w:hint="eastAsia"/>
          <w:sz w:val="32"/>
          <w:szCs w:val="32"/>
        </w:rPr>
        <w:t>万元，被支持企业</w:t>
      </w:r>
      <w:r w:rsidRPr="00D56D4B">
        <w:rPr>
          <w:rFonts w:ascii="Times New Roman" w:eastAsia="仿宋_GB2312" w:hAnsi="Times New Roman" w:cs="Times New Roman" w:hint="eastAsia"/>
          <w:sz w:val="32"/>
          <w:szCs w:val="32"/>
        </w:rPr>
        <w:t>2023</w:t>
      </w:r>
      <w:r w:rsidRPr="00D56D4B">
        <w:rPr>
          <w:rFonts w:ascii="Times New Roman" w:eastAsia="仿宋_GB2312" w:hAnsi="Times New Roman" w:cs="Times New Roman" w:hint="eastAsia"/>
          <w:sz w:val="32"/>
          <w:szCs w:val="32"/>
        </w:rPr>
        <w:t>年工业总产值增量</w:t>
      </w:r>
      <w:r w:rsidRPr="00D56D4B">
        <w:rPr>
          <w:rFonts w:ascii="Times New Roman" w:eastAsia="仿宋_GB2312" w:hAnsi="Times New Roman" w:cs="Times New Roman" w:hint="eastAsia"/>
          <w:sz w:val="32"/>
          <w:szCs w:val="32"/>
        </w:rPr>
        <w:t>18.85</w:t>
      </w:r>
      <w:r w:rsidRPr="00D56D4B">
        <w:rPr>
          <w:rFonts w:ascii="Times New Roman" w:eastAsia="仿宋_GB2312" w:hAnsi="Times New Roman" w:cs="Times New Roman" w:hint="eastAsia"/>
          <w:sz w:val="32"/>
          <w:szCs w:val="32"/>
        </w:rPr>
        <w:t>亿元，拉动工业总产值指标增速</w:t>
      </w:r>
      <w:r w:rsidRPr="00D56D4B">
        <w:rPr>
          <w:rFonts w:ascii="Times New Roman" w:eastAsia="仿宋_GB2312" w:hAnsi="Times New Roman" w:cs="Times New Roman" w:hint="eastAsia"/>
          <w:sz w:val="32"/>
          <w:szCs w:val="32"/>
        </w:rPr>
        <w:t>2.53%</w:t>
      </w:r>
      <w:r w:rsidRPr="00D56D4B">
        <w:rPr>
          <w:rFonts w:ascii="Times New Roman" w:eastAsia="仿宋_GB2312" w:hAnsi="Times New Roman" w:cs="Times New Roman" w:hint="eastAsia"/>
          <w:sz w:val="32"/>
          <w:szCs w:val="32"/>
        </w:rPr>
        <w:t>。</w:t>
      </w:r>
    </w:p>
    <w:p w14:paraId="5987456B" w14:textId="14A662C5" w:rsidR="00D56D4B" w:rsidRPr="00D56D4B" w:rsidRDefault="00D56D4B" w:rsidP="00D56D4B">
      <w:pPr>
        <w:adjustRightInd w:val="0"/>
        <w:snapToGrid w:val="0"/>
        <w:spacing w:line="600" w:lineRule="exact"/>
        <w:ind w:firstLineChars="200" w:firstLine="640"/>
        <w:jc w:val="left"/>
        <w:rPr>
          <w:rFonts w:ascii="Times New Roman" w:eastAsia="仿宋_GB2312" w:hAnsi="Times New Roman" w:cs="Times New Roman"/>
          <w:sz w:val="32"/>
          <w:szCs w:val="32"/>
        </w:rPr>
      </w:pPr>
      <w:r w:rsidRPr="00D56D4B">
        <w:rPr>
          <w:rFonts w:ascii="Times New Roman" w:eastAsia="仿宋_GB2312" w:hAnsi="Times New Roman" w:cs="Times New Roman" w:hint="eastAsia"/>
          <w:sz w:val="32"/>
          <w:szCs w:val="32"/>
        </w:rPr>
        <w:t>二是企业研发、固定资产投入提升。</w:t>
      </w:r>
      <w:r w:rsidRPr="00D56D4B">
        <w:rPr>
          <w:rFonts w:ascii="Times New Roman" w:eastAsia="仿宋_GB2312" w:hAnsi="Times New Roman" w:cs="Times New Roman" w:hint="eastAsia"/>
          <w:sz w:val="32"/>
          <w:szCs w:val="32"/>
        </w:rPr>
        <w:t>2024</w:t>
      </w:r>
      <w:r w:rsidRPr="00D56D4B">
        <w:rPr>
          <w:rFonts w:ascii="Times New Roman" w:eastAsia="仿宋_GB2312" w:hAnsi="Times New Roman" w:cs="Times New Roman" w:hint="eastAsia"/>
          <w:sz w:val="32"/>
          <w:szCs w:val="32"/>
        </w:rPr>
        <w:t>年，支持</w:t>
      </w:r>
      <w:r w:rsidRPr="00D56D4B">
        <w:rPr>
          <w:rFonts w:ascii="Times New Roman" w:eastAsia="仿宋_GB2312" w:hAnsi="Times New Roman" w:cs="Times New Roman" w:hint="eastAsia"/>
          <w:sz w:val="32"/>
          <w:szCs w:val="32"/>
        </w:rPr>
        <w:t>18</w:t>
      </w:r>
      <w:r w:rsidRPr="00D56D4B">
        <w:rPr>
          <w:rFonts w:ascii="Times New Roman" w:eastAsia="仿宋_GB2312" w:hAnsi="Times New Roman" w:cs="Times New Roman" w:hint="eastAsia"/>
          <w:sz w:val="32"/>
          <w:szCs w:val="32"/>
        </w:rPr>
        <w:t>家企业加大科技研发投入，支持金额共计</w:t>
      </w:r>
      <w:r w:rsidRPr="00D56D4B">
        <w:rPr>
          <w:rFonts w:ascii="Times New Roman" w:eastAsia="仿宋_GB2312" w:hAnsi="Times New Roman" w:cs="Times New Roman" w:hint="eastAsia"/>
          <w:sz w:val="32"/>
          <w:szCs w:val="32"/>
        </w:rPr>
        <w:t>2650</w:t>
      </w:r>
      <w:r w:rsidRPr="00D56D4B">
        <w:rPr>
          <w:rFonts w:ascii="Times New Roman" w:eastAsia="仿宋_GB2312" w:hAnsi="Times New Roman" w:cs="Times New Roman" w:hint="eastAsia"/>
          <w:sz w:val="32"/>
          <w:szCs w:val="32"/>
        </w:rPr>
        <w:t>万元，被支持企业</w:t>
      </w:r>
      <w:r w:rsidRPr="00D56D4B">
        <w:rPr>
          <w:rFonts w:ascii="Times New Roman" w:eastAsia="仿宋_GB2312" w:hAnsi="Times New Roman" w:cs="Times New Roman" w:hint="eastAsia"/>
          <w:sz w:val="32"/>
          <w:szCs w:val="32"/>
        </w:rPr>
        <w:t>2023</w:t>
      </w:r>
      <w:r w:rsidRPr="00D56D4B">
        <w:rPr>
          <w:rFonts w:ascii="Times New Roman" w:eastAsia="仿宋_GB2312" w:hAnsi="Times New Roman" w:cs="Times New Roman" w:hint="eastAsia"/>
          <w:sz w:val="32"/>
          <w:szCs w:val="32"/>
        </w:rPr>
        <w:t>年研发投入增量</w:t>
      </w:r>
      <w:r w:rsidRPr="00D56D4B">
        <w:rPr>
          <w:rFonts w:ascii="Times New Roman" w:eastAsia="仿宋_GB2312" w:hAnsi="Times New Roman" w:cs="Times New Roman" w:hint="eastAsia"/>
          <w:sz w:val="32"/>
          <w:szCs w:val="32"/>
        </w:rPr>
        <w:t>13.13</w:t>
      </w:r>
      <w:r w:rsidRPr="00D56D4B">
        <w:rPr>
          <w:rFonts w:ascii="Times New Roman" w:eastAsia="仿宋_GB2312" w:hAnsi="Times New Roman" w:cs="Times New Roman" w:hint="eastAsia"/>
          <w:sz w:val="32"/>
          <w:szCs w:val="32"/>
        </w:rPr>
        <w:t>亿元，拉动研发投入指标增速</w:t>
      </w:r>
      <w:r w:rsidRPr="00D56D4B">
        <w:rPr>
          <w:rFonts w:ascii="Times New Roman" w:eastAsia="仿宋_GB2312" w:hAnsi="Times New Roman" w:cs="Times New Roman" w:hint="eastAsia"/>
          <w:sz w:val="32"/>
          <w:szCs w:val="32"/>
        </w:rPr>
        <w:t>3.26%</w:t>
      </w:r>
      <w:r w:rsidRPr="00D56D4B">
        <w:rPr>
          <w:rFonts w:ascii="Times New Roman" w:eastAsia="仿宋_GB2312" w:hAnsi="Times New Roman" w:cs="Times New Roman" w:hint="eastAsia"/>
          <w:sz w:val="32"/>
          <w:szCs w:val="32"/>
        </w:rPr>
        <w:t>；支持两家外资研发中心企业加大研发投入，支持金额共计</w:t>
      </w:r>
      <w:r w:rsidRPr="00D56D4B">
        <w:rPr>
          <w:rFonts w:ascii="Times New Roman" w:eastAsia="仿宋_GB2312" w:hAnsi="Times New Roman" w:cs="Times New Roman" w:hint="eastAsia"/>
          <w:sz w:val="32"/>
          <w:szCs w:val="32"/>
        </w:rPr>
        <w:t>50</w:t>
      </w:r>
      <w:r w:rsidRPr="00D56D4B">
        <w:rPr>
          <w:rFonts w:ascii="Times New Roman" w:eastAsia="仿宋_GB2312" w:hAnsi="Times New Roman" w:cs="Times New Roman" w:hint="eastAsia"/>
          <w:sz w:val="32"/>
          <w:szCs w:val="32"/>
        </w:rPr>
        <w:t>万元，促进</w:t>
      </w:r>
      <w:r w:rsidRPr="00D56D4B">
        <w:rPr>
          <w:rFonts w:ascii="Times New Roman" w:eastAsia="仿宋_GB2312" w:hAnsi="Times New Roman" w:cs="Times New Roman" w:hint="eastAsia"/>
          <w:sz w:val="32"/>
          <w:szCs w:val="32"/>
        </w:rPr>
        <w:t>2023</w:t>
      </w:r>
      <w:r w:rsidRPr="00D56D4B">
        <w:rPr>
          <w:rFonts w:ascii="Times New Roman" w:eastAsia="仿宋_GB2312" w:hAnsi="Times New Roman" w:cs="Times New Roman" w:hint="eastAsia"/>
          <w:sz w:val="32"/>
          <w:szCs w:val="32"/>
        </w:rPr>
        <w:t>年朝阳区外资研发中心数量增加</w:t>
      </w:r>
      <w:r w:rsidRPr="00D56D4B">
        <w:rPr>
          <w:rFonts w:ascii="Times New Roman" w:eastAsia="仿宋_GB2312" w:hAnsi="Times New Roman" w:cs="Times New Roman" w:hint="eastAsia"/>
          <w:sz w:val="32"/>
          <w:szCs w:val="32"/>
        </w:rPr>
        <w:t>6</w:t>
      </w:r>
      <w:r w:rsidRPr="00D56D4B">
        <w:rPr>
          <w:rFonts w:ascii="Times New Roman" w:eastAsia="仿宋_GB2312" w:hAnsi="Times New Roman" w:cs="Times New Roman" w:hint="eastAsia"/>
          <w:sz w:val="32"/>
          <w:szCs w:val="32"/>
        </w:rPr>
        <w:t>家。</w:t>
      </w:r>
    </w:p>
    <w:p w14:paraId="5D5D0351" w14:textId="5E7122D2" w:rsidR="00E31B40" w:rsidRPr="00D56D4B" w:rsidRDefault="00D56D4B" w:rsidP="00D56D4B">
      <w:pPr>
        <w:adjustRightInd w:val="0"/>
        <w:snapToGrid w:val="0"/>
        <w:spacing w:line="600" w:lineRule="exact"/>
        <w:ind w:firstLineChars="200" w:firstLine="640"/>
        <w:jc w:val="left"/>
        <w:rPr>
          <w:rFonts w:ascii="Times New Roman" w:eastAsia="仿宋_GB2312" w:hAnsi="Times New Roman" w:cs="Times New Roman"/>
          <w:sz w:val="32"/>
          <w:szCs w:val="32"/>
        </w:rPr>
      </w:pPr>
      <w:r w:rsidRPr="00D56D4B">
        <w:rPr>
          <w:rFonts w:ascii="Times New Roman" w:eastAsia="仿宋_GB2312" w:hAnsi="Times New Roman" w:cs="Times New Roman" w:hint="eastAsia"/>
          <w:sz w:val="32"/>
          <w:szCs w:val="32"/>
        </w:rPr>
        <w:t>三是促进重大科技成果转化、国际标准布局。</w:t>
      </w:r>
      <w:r w:rsidRPr="00D56D4B">
        <w:rPr>
          <w:rFonts w:ascii="Times New Roman" w:eastAsia="仿宋_GB2312" w:hAnsi="Times New Roman" w:cs="Times New Roman" w:hint="eastAsia"/>
          <w:sz w:val="32"/>
          <w:szCs w:val="32"/>
        </w:rPr>
        <w:t>2024</w:t>
      </w:r>
      <w:r w:rsidRPr="00D56D4B">
        <w:rPr>
          <w:rFonts w:ascii="Times New Roman" w:eastAsia="仿宋_GB2312" w:hAnsi="Times New Roman" w:cs="Times New Roman" w:hint="eastAsia"/>
          <w:sz w:val="32"/>
          <w:szCs w:val="32"/>
        </w:rPr>
        <w:t>年支持重点领域国际布局企业，引导企业参与国际标准制修订项目，发布</w:t>
      </w:r>
      <w:r w:rsidRPr="00D56D4B">
        <w:rPr>
          <w:rFonts w:ascii="Times New Roman" w:eastAsia="仿宋_GB2312" w:hAnsi="Times New Roman" w:cs="Times New Roman" w:hint="eastAsia"/>
          <w:sz w:val="32"/>
          <w:szCs w:val="32"/>
        </w:rPr>
        <w:t>2</w:t>
      </w:r>
      <w:r w:rsidRPr="00D56D4B">
        <w:rPr>
          <w:rFonts w:ascii="Times New Roman" w:eastAsia="仿宋_GB2312" w:hAnsi="Times New Roman" w:cs="Times New Roman" w:hint="eastAsia"/>
          <w:sz w:val="32"/>
          <w:szCs w:val="32"/>
        </w:rPr>
        <w:t>项造纸领域国际标准。</w:t>
      </w:r>
      <w:r w:rsidRPr="00D56D4B">
        <w:rPr>
          <w:rFonts w:ascii="Times New Roman" w:eastAsia="仿宋_GB2312" w:hAnsi="Times New Roman" w:cs="Times New Roman" w:hint="eastAsia"/>
          <w:sz w:val="32"/>
          <w:szCs w:val="32"/>
        </w:rPr>
        <w:t>2024</w:t>
      </w:r>
      <w:r w:rsidRPr="00D56D4B">
        <w:rPr>
          <w:rFonts w:ascii="Times New Roman" w:eastAsia="仿宋_GB2312" w:hAnsi="Times New Roman" w:cs="Times New Roman" w:hint="eastAsia"/>
          <w:sz w:val="32"/>
          <w:szCs w:val="32"/>
        </w:rPr>
        <w:t>年弘泰天元（北京）科技有限公司打造的数字贸易标杆示范解决方案，通过数字新基建提升贸</w:t>
      </w:r>
      <w:r w:rsidRPr="00D56D4B">
        <w:rPr>
          <w:rFonts w:ascii="Times New Roman" w:eastAsia="仿宋_GB2312" w:hAnsi="Times New Roman" w:cs="Times New Roman" w:hint="eastAsia"/>
          <w:sz w:val="32"/>
          <w:szCs w:val="32"/>
        </w:rPr>
        <w:lastRenderedPageBreak/>
        <w:t>易清关效率，打造跨境贸易新质生产力，为“一带一路”贸易数字化平台提供技术支撑。</w:t>
      </w:r>
    </w:p>
    <w:p w14:paraId="4ABAFC90" w14:textId="77777777" w:rsidR="00C76118" w:rsidRPr="00C76118" w:rsidRDefault="00C76118" w:rsidP="00C76118">
      <w:pPr>
        <w:adjustRightInd w:val="0"/>
        <w:snapToGrid w:val="0"/>
        <w:spacing w:line="600" w:lineRule="exact"/>
        <w:ind w:firstLineChars="200" w:firstLine="640"/>
        <w:jc w:val="left"/>
        <w:rPr>
          <w:rFonts w:ascii="黑体" w:eastAsia="黑体" w:hAnsi="黑体" w:cs="Times New Roman" w:hint="eastAsia"/>
          <w:sz w:val="32"/>
          <w:szCs w:val="32"/>
        </w:rPr>
      </w:pPr>
      <w:r w:rsidRPr="00C76118">
        <w:rPr>
          <w:rFonts w:ascii="黑体" w:eastAsia="黑体" w:hAnsi="黑体" w:cs="Times New Roman" w:hint="eastAsia"/>
          <w:sz w:val="32"/>
          <w:szCs w:val="32"/>
        </w:rPr>
        <w:t>五、主要经验及做法、存在的问题及原因分析</w:t>
      </w:r>
    </w:p>
    <w:p w14:paraId="5F368387" w14:textId="02780DED" w:rsidR="00E31B40" w:rsidRPr="00C76118" w:rsidRDefault="00C76118" w:rsidP="00C76118">
      <w:pPr>
        <w:adjustRightInd w:val="0"/>
        <w:snapToGrid w:val="0"/>
        <w:spacing w:line="600" w:lineRule="exact"/>
        <w:ind w:firstLineChars="200" w:firstLine="643"/>
        <w:jc w:val="left"/>
        <w:rPr>
          <w:rFonts w:ascii="Times New Roman" w:eastAsia="楷体_GB2312" w:hAnsi="Times New Roman" w:cs="Times New Roman"/>
          <w:b/>
          <w:sz w:val="32"/>
          <w:szCs w:val="32"/>
        </w:rPr>
      </w:pPr>
      <w:r w:rsidRPr="00C76118">
        <w:rPr>
          <w:rFonts w:ascii="Times New Roman" w:eastAsia="楷体_GB2312" w:hAnsi="Times New Roman" w:cs="Times New Roman" w:hint="eastAsia"/>
          <w:b/>
          <w:sz w:val="32"/>
          <w:szCs w:val="32"/>
        </w:rPr>
        <w:t>（一）主要经验做法</w:t>
      </w:r>
    </w:p>
    <w:p w14:paraId="41402C27" w14:textId="1A029697" w:rsidR="00C76118" w:rsidRPr="00C76118" w:rsidRDefault="00C76118" w:rsidP="00C76118">
      <w:pPr>
        <w:adjustRightInd w:val="0"/>
        <w:snapToGrid w:val="0"/>
        <w:spacing w:line="600" w:lineRule="exact"/>
        <w:ind w:firstLineChars="200" w:firstLine="640"/>
        <w:jc w:val="left"/>
        <w:rPr>
          <w:rFonts w:ascii="Times New Roman" w:eastAsia="仿宋_GB2312" w:hAnsi="Times New Roman" w:cs="Times New Roman"/>
          <w:sz w:val="32"/>
          <w:szCs w:val="32"/>
        </w:rPr>
      </w:pPr>
      <w:r w:rsidRPr="00C76118">
        <w:rPr>
          <w:rFonts w:ascii="Times New Roman" w:eastAsia="仿宋_GB2312" w:hAnsi="Times New Roman" w:cs="Times New Roman" w:hint="eastAsia"/>
          <w:sz w:val="32"/>
          <w:szCs w:val="32"/>
        </w:rPr>
        <w:t>一是</w:t>
      </w:r>
      <w:r w:rsidR="00272AA1">
        <w:rPr>
          <w:rFonts w:ascii="Times New Roman" w:eastAsia="仿宋_GB2312" w:hAnsi="Times New Roman" w:cs="Times New Roman" w:hint="eastAsia"/>
          <w:sz w:val="32"/>
          <w:szCs w:val="32"/>
        </w:rPr>
        <w:t>按照全国统一大市场等上位文件，结合</w:t>
      </w:r>
      <w:r w:rsidRPr="00C76118">
        <w:rPr>
          <w:rFonts w:ascii="Times New Roman" w:eastAsia="仿宋_GB2312" w:hAnsi="Times New Roman" w:cs="Times New Roman" w:hint="eastAsia"/>
          <w:sz w:val="32"/>
          <w:szCs w:val="32"/>
        </w:rPr>
        <w:t>朝阳区产业发展整体方向和高新产业发展最新趋势，持续优化政策内容，强化政策引导作用</w:t>
      </w:r>
      <w:r w:rsidR="00272AA1">
        <w:rPr>
          <w:rFonts w:ascii="Times New Roman" w:eastAsia="仿宋_GB2312" w:hAnsi="Times New Roman" w:cs="Times New Roman" w:hint="eastAsia"/>
          <w:sz w:val="32"/>
          <w:szCs w:val="32"/>
        </w:rPr>
        <w:t>，精准支持企业发展</w:t>
      </w:r>
      <w:r>
        <w:rPr>
          <w:rFonts w:ascii="Times New Roman" w:eastAsia="仿宋_GB2312" w:hAnsi="Times New Roman" w:cs="Times New Roman" w:hint="eastAsia"/>
          <w:sz w:val="32"/>
          <w:szCs w:val="32"/>
        </w:rPr>
        <w:t>。</w:t>
      </w:r>
      <w:r w:rsidRPr="00C76118">
        <w:rPr>
          <w:rFonts w:ascii="Times New Roman" w:eastAsia="仿宋_GB2312" w:hAnsi="Times New Roman" w:cs="Times New Roman" w:hint="eastAsia"/>
          <w:sz w:val="32"/>
          <w:szCs w:val="32"/>
        </w:rPr>
        <w:t>二是围绕政策条款制定实施细则，明确具体支持标准，保障后续执行有据可依</w:t>
      </w:r>
      <w:r>
        <w:rPr>
          <w:rFonts w:ascii="Times New Roman" w:eastAsia="仿宋_GB2312" w:hAnsi="Times New Roman" w:cs="Times New Roman" w:hint="eastAsia"/>
          <w:sz w:val="32"/>
          <w:szCs w:val="32"/>
        </w:rPr>
        <w:t>。</w:t>
      </w:r>
      <w:r w:rsidRPr="00C76118">
        <w:rPr>
          <w:rFonts w:ascii="Times New Roman" w:eastAsia="仿宋_GB2312" w:hAnsi="Times New Roman" w:cs="Times New Roman" w:hint="eastAsia"/>
          <w:sz w:val="32"/>
          <w:szCs w:val="32"/>
        </w:rPr>
        <w:t>三是抓好项目评审重点环节，确保项目评审工作过程严格规范、结果客观公正</w:t>
      </w:r>
      <w:r>
        <w:rPr>
          <w:rFonts w:ascii="Times New Roman" w:eastAsia="仿宋_GB2312" w:hAnsi="Times New Roman" w:cs="Times New Roman" w:hint="eastAsia"/>
          <w:sz w:val="32"/>
          <w:szCs w:val="32"/>
        </w:rPr>
        <w:t>。</w:t>
      </w:r>
      <w:r w:rsidRPr="00C76118">
        <w:rPr>
          <w:rFonts w:ascii="Times New Roman" w:eastAsia="仿宋_GB2312" w:hAnsi="Times New Roman" w:cs="Times New Roman" w:hint="eastAsia"/>
          <w:sz w:val="32"/>
          <w:szCs w:val="32"/>
        </w:rPr>
        <w:t>四是加强宣传，通过线上线下多种形式广泛开展政策宣传，持续提高政策知晓率和参与率。</w:t>
      </w:r>
    </w:p>
    <w:p w14:paraId="55EA9A73" w14:textId="77777777" w:rsidR="00C76118" w:rsidRPr="00C76118" w:rsidRDefault="00C76118" w:rsidP="00C76118">
      <w:pPr>
        <w:adjustRightInd w:val="0"/>
        <w:snapToGrid w:val="0"/>
        <w:spacing w:line="600" w:lineRule="exact"/>
        <w:ind w:firstLineChars="200" w:firstLine="643"/>
        <w:jc w:val="left"/>
        <w:rPr>
          <w:rFonts w:ascii="Times New Roman" w:eastAsia="楷体_GB2312" w:hAnsi="Times New Roman" w:cs="Times New Roman"/>
          <w:b/>
          <w:sz w:val="32"/>
          <w:szCs w:val="32"/>
        </w:rPr>
      </w:pPr>
      <w:r w:rsidRPr="00C76118">
        <w:rPr>
          <w:rFonts w:ascii="Times New Roman" w:eastAsia="楷体_GB2312" w:hAnsi="Times New Roman" w:cs="Times New Roman" w:hint="eastAsia"/>
          <w:b/>
          <w:sz w:val="32"/>
          <w:szCs w:val="32"/>
        </w:rPr>
        <w:t>（二）存在问题及原因分析</w:t>
      </w:r>
    </w:p>
    <w:p w14:paraId="686BC715" w14:textId="09C14C92" w:rsidR="008445ED" w:rsidRDefault="008445ED" w:rsidP="008445ED">
      <w:pPr>
        <w:adjustRightInd w:val="0"/>
        <w:snapToGrid w:val="0"/>
        <w:spacing w:line="600" w:lineRule="exact"/>
        <w:ind w:firstLineChars="200" w:firstLine="640"/>
        <w:rPr>
          <w:rFonts w:eastAsia="仿宋_GB2312"/>
          <w:sz w:val="32"/>
          <w:szCs w:val="32"/>
        </w:rPr>
      </w:pPr>
      <w:r w:rsidRPr="000C0516">
        <w:rPr>
          <w:rFonts w:eastAsia="仿宋_GB2312"/>
          <w:sz w:val="32"/>
          <w:szCs w:val="32"/>
        </w:rPr>
        <w:t>一是</w:t>
      </w:r>
      <w:r w:rsidRPr="00E542FD">
        <w:rPr>
          <w:rFonts w:eastAsia="仿宋_GB2312"/>
          <w:sz w:val="32"/>
          <w:szCs w:val="32"/>
        </w:rPr>
        <w:t>随着全国统一大市场和规范财政资金补贴相关工作的开展，科技创新支持政策与招商引资政策的区分边界需要去认真研究和界定，通过科技政策与科技创新组织、生态建设结合去打造区域发展特色和核心竞争力。二是进一步聚焦企业发展实际需求，科技创新政策的实施成效评估和动态调整机制需持续完善</w:t>
      </w:r>
      <w:r>
        <w:rPr>
          <w:rFonts w:eastAsia="仿宋_GB2312" w:hint="eastAsia"/>
          <w:sz w:val="32"/>
          <w:szCs w:val="32"/>
        </w:rPr>
        <w:t>。</w:t>
      </w:r>
    </w:p>
    <w:p w14:paraId="7D42B0FA" w14:textId="6D978239" w:rsidR="00C76118" w:rsidRPr="00C76118" w:rsidRDefault="00C76118" w:rsidP="008445ED">
      <w:pPr>
        <w:adjustRightInd w:val="0"/>
        <w:snapToGrid w:val="0"/>
        <w:spacing w:line="600" w:lineRule="exact"/>
        <w:ind w:firstLineChars="200" w:firstLine="640"/>
        <w:jc w:val="left"/>
        <w:rPr>
          <w:rFonts w:ascii="黑体" w:eastAsia="黑体" w:hAnsi="黑体" w:cs="Times New Roman" w:hint="eastAsia"/>
          <w:sz w:val="32"/>
          <w:szCs w:val="32"/>
        </w:rPr>
      </w:pPr>
      <w:r w:rsidRPr="00C76118">
        <w:rPr>
          <w:rFonts w:ascii="黑体" w:eastAsia="黑体" w:hAnsi="黑体" w:cs="Times New Roman" w:hint="eastAsia"/>
          <w:sz w:val="32"/>
          <w:szCs w:val="32"/>
        </w:rPr>
        <w:t>六、有关建议</w:t>
      </w:r>
    </w:p>
    <w:p w14:paraId="67ABE4CE" w14:textId="77777777" w:rsidR="00F5045C" w:rsidRPr="00F5045C" w:rsidRDefault="00F5045C" w:rsidP="00F5045C">
      <w:pPr>
        <w:adjustRightInd w:val="0"/>
        <w:snapToGrid w:val="0"/>
        <w:spacing w:line="600" w:lineRule="exact"/>
        <w:ind w:firstLineChars="200" w:firstLine="640"/>
        <w:jc w:val="left"/>
        <w:rPr>
          <w:rFonts w:ascii="Times New Roman" w:eastAsia="仿宋_GB2312" w:hAnsi="Times New Roman" w:cs="Times New Roman"/>
          <w:sz w:val="32"/>
          <w:szCs w:val="32"/>
        </w:rPr>
      </w:pPr>
      <w:r w:rsidRPr="00F5045C">
        <w:rPr>
          <w:rFonts w:ascii="Times New Roman" w:eastAsia="仿宋_GB2312" w:hAnsi="Times New Roman" w:cs="Times New Roman" w:hint="eastAsia"/>
          <w:sz w:val="32"/>
          <w:szCs w:val="32"/>
        </w:rPr>
        <w:t>一是优化完善科技政策实施评估体系。加强经费保障，加强新形势下科技创新政策规范研究，建立政策实施成效评估和企业需求调研机制，指导开展政策动态完善调整，提升政策对企业支持的精准性，更好地发挥政策支持效果。</w:t>
      </w:r>
    </w:p>
    <w:p w14:paraId="4875B06A" w14:textId="77777777" w:rsidR="00F5045C" w:rsidRPr="00F5045C" w:rsidRDefault="00F5045C" w:rsidP="00F5045C">
      <w:pPr>
        <w:adjustRightInd w:val="0"/>
        <w:snapToGrid w:val="0"/>
        <w:spacing w:line="600" w:lineRule="exact"/>
        <w:ind w:firstLineChars="200" w:firstLine="640"/>
        <w:jc w:val="left"/>
        <w:rPr>
          <w:rFonts w:ascii="Times New Roman" w:eastAsia="仿宋_GB2312" w:hAnsi="Times New Roman" w:cs="Times New Roman"/>
          <w:sz w:val="32"/>
          <w:szCs w:val="32"/>
        </w:rPr>
      </w:pPr>
      <w:r w:rsidRPr="00F5045C">
        <w:rPr>
          <w:rFonts w:ascii="Times New Roman" w:eastAsia="仿宋_GB2312" w:hAnsi="Times New Roman" w:cs="Times New Roman" w:hint="eastAsia"/>
          <w:sz w:val="32"/>
          <w:szCs w:val="32"/>
        </w:rPr>
        <w:lastRenderedPageBreak/>
        <w:t>二是加强科技政策与基金投资的联动。借鉴先进地区的成功经验，围绕产业发展的关键环节，通过“联合基金”、创新联合体、“揭榜挂帅”、“拨投联动”等多样化的科研组织方式，加强财政资金无偿支持与企业市场化运作环节的衔接，发挥财政资金的更大效用。</w:t>
      </w:r>
    </w:p>
    <w:p w14:paraId="4A2893B3" w14:textId="77777777" w:rsidR="00F5045C" w:rsidRDefault="00F5045C" w:rsidP="00F5045C">
      <w:pPr>
        <w:adjustRightInd w:val="0"/>
        <w:snapToGrid w:val="0"/>
        <w:spacing w:line="600" w:lineRule="exact"/>
        <w:ind w:firstLineChars="200" w:firstLine="640"/>
        <w:jc w:val="left"/>
        <w:rPr>
          <w:rFonts w:ascii="Times New Roman" w:eastAsia="仿宋_GB2312" w:hAnsi="Times New Roman" w:cs="Times New Roman"/>
          <w:sz w:val="32"/>
          <w:szCs w:val="32"/>
        </w:rPr>
      </w:pPr>
      <w:r w:rsidRPr="00F5045C">
        <w:rPr>
          <w:rFonts w:ascii="Times New Roman" w:eastAsia="仿宋_GB2312" w:hAnsi="Times New Roman" w:cs="Times New Roman" w:hint="eastAsia"/>
          <w:sz w:val="32"/>
          <w:szCs w:val="32"/>
        </w:rPr>
        <w:t>三是通过多种渠道加强政策宣传和信息推送，充分调动市场化运营、服务机构、孵化器的积极性，提高企业政策获取的便利性，确保企业能够及时、全面地了解政策内容。建立政企沟通机制，定期举办座谈会、研讨会等活动，加强政企交流沟通平台。</w:t>
      </w:r>
    </w:p>
    <w:p w14:paraId="2E483F06" w14:textId="5242078D" w:rsidR="00C76118" w:rsidRPr="00C76118" w:rsidRDefault="00C76118" w:rsidP="00F5045C">
      <w:pPr>
        <w:adjustRightInd w:val="0"/>
        <w:snapToGrid w:val="0"/>
        <w:spacing w:line="600" w:lineRule="exact"/>
        <w:ind w:firstLineChars="200" w:firstLine="640"/>
        <w:jc w:val="left"/>
        <w:rPr>
          <w:rFonts w:ascii="黑体" w:eastAsia="黑体" w:hAnsi="黑体" w:cs="Times New Roman" w:hint="eastAsia"/>
          <w:sz w:val="32"/>
          <w:szCs w:val="32"/>
        </w:rPr>
      </w:pPr>
      <w:r w:rsidRPr="00C76118">
        <w:rPr>
          <w:rFonts w:ascii="黑体" w:eastAsia="黑体" w:hAnsi="黑体" w:cs="Times New Roman" w:hint="eastAsia"/>
          <w:sz w:val="32"/>
          <w:szCs w:val="32"/>
        </w:rPr>
        <w:t>七、其他需要说明的问题</w:t>
      </w:r>
    </w:p>
    <w:p w14:paraId="5D165ABD" w14:textId="704BAB80" w:rsidR="005E1756" w:rsidRPr="00800B46" w:rsidRDefault="00C76118" w:rsidP="00800B46">
      <w:pPr>
        <w:adjustRightInd w:val="0"/>
        <w:snapToGrid w:val="0"/>
        <w:spacing w:line="600" w:lineRule="exact"/>
        <w:ind w:firstLineChars="200" w:firstLine="640"/>
        <w:jc w:val="left"/>
        <w:rPr>
          <w:rFonts w:ascii="Times New Roman" w:eastAsia="仿宋_GB2312" w:hAnsi="Times New Roman" w:cs="Times New Roman"/>
          <w:sz w:val="32"/>
          <w:szCs w:val="32"/>
        </w:rPr>
      </w:pPr>
      <w:r w:rsidRPr="00C76118">
        <w:rPr>
          <w:rFonts w:ascii="Times New Roman" w:eastAsia="仿宋_GB2312" w:hAnsi="Times New Roman" w:cs="Times New Roman" w:hint="eastAsia"/>
          <w:sz w:val="32"/>
          <w:szCs w:val="32"/>
        </w:rPr>
        <w:t>无。</w:t>
      </w:r>
    </w:p>
    <w:sectPr w:rsidR="005E1756" w:rsidRPr="00800B46">
      <w:footerReference w:type="default" r:id="rId7"/>
      <w:footerReference w:type="first" r:id="rId8"/>
      <w:pgSz w:w="11906" w:h="16838"/>
      <w:pgMar w:top="1984" w:right="1474" w:bottom="1417" w:left="158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450E" w14:textId="77777777" w:rsidR="001C3998" w:rsidRDefault="001C3998">
      <w:r>
        <w:separator/>
      </w:r>
    </w:p>
  </w:endnote>
  <w:endnote w:type="continuationSeparator" w:id="0">
    <w:p w14:paraId="2890221C" w14:textId="77777777" w:rsidR="001C3998" w:rsidRDefault="001C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8873"/>
    </w:sdtPr>
    <w:sdtContent>
      <w:p w14:paraId="241EA301" w14:textId="4EE42E88" w:rsidR="005E1756" w:rsidRDefault="00000000">
        <w:pPr>
          <w:pStyle w:val="a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50846A7" w14:textId="77777777" w:rsidR="007E6E3E" w:rsidRDefault="007E6E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2597"/>
    </w:sdtPr>
    <w:sdtContent>
      <w:p w14:paraId="7E0AA045" w14:textId="2EDDD9BB" w:rsidR="005E1756" w:rsidRDefault="00000000">
        <w:pPr>
          <w:pStyle w:val="a5"/>
          <w:jc w:val="center"/>
        </w:pPr>
        <w:r>
          <w:fldChar w:fldCharType="begin"/>
        </w:r>
        <w:r>
          <w:instrText xml:space="preserve"> PAGE   \* MERGEFORMAT </w:instrText>
        </w:r>
        <w:r>
          <w:fldChar w:fldCharType="separate"/>
        </w:r>
        <w:r>
          <w:rPr>
            <w:lang w:val="zh-CN"/>
          </w:rPr>
          <w:t>1</w:t>
        </w:r>
        <w:r>
          <w:rPr>
            <w:lang w:val="zh-CN"/>
          </w:rPr>
          <w:fldChar w:fldCharType="end"/>
        </w:r>
      </w:p>
    </w:sdtContent>
  </w:sdt>
  <w:p w14:paraId="3AAC7CCA" w14:textId="77777777" w:rsidR="007E6E3E" w:rsidRDefault="007E6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1397" w14:textId="77777777" w:rsidR="001C3998" w:rsidRDefault="001C3998">
      <w:r>
        <w:separator/>
      </w:r>
    </w:p>
  </w:footnote>
  <w:footnote w:type="continuationSeparator" w:id="0">
    <w:p w14:paraId="7FA5EF1F" w14:textId="77777777" w:rsidR="001C3998" w:rsidRDefault="001C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5D2A65"/>
    <w:multiLevelType w:val="singleLevel"/>
    <w:tmpl w:val="E75D2A65"/>
    <w:lvl w:ilvl="0">
      <w:start w:val="1"/>
      <w:numFmt w:val="chineseCounting"/>
      <w:suff w:val="nothing"/>
      <w:lvlText w:val="%1、"/>
      <w:lvlJc w:val="left"/>
      <w:pPr>
        <w:ind w:left="640" w:firstLine="0"/>
      </w:pPr>
      <w:rPr>
        <w:rFonts w:hint="eastAsia"/>
      </w:rPr>
    </w:lvl>
  </w:abstractNum>
  <w:num w:numId="1" w16cid:durableId="12223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77EAA"/>
    <w:rsid w:val="00001452"/>
    <w:rsid w:val="000736AF"/>
    <w:rsid w:val="00082905"/>
    <w:rsid w:val="000A782C"/>
    <w:rsid w:val="000B393B"/>
    <w:rsid w:val="000B4E53"/>
    <w:rsid w:val="000B6612"/>
    <w:rsid w:val="000D1417"/>
    <w:rsid w:val="000D7EDB"/>
    <w:rsid w:val="000E1883"/>
    <w:rsid w:val="001204C5"/>
    <w:rsid w:val="001229C0"/>
    <w:rsid w:val="00124B70"/>
    <w:rsid w:val="00131485"/>
    <w:rsid w:val="00152F46"/>
    <w:rsid w:val="00156071"/>
    <w:rsid w:val="00166404"/>
    <w:rsid w:val="00185699"/>
    <w:rsid w:val="0018690C"/>
    <w:rsid w:val="001958D9"/>
    <w:rsid w:val="00197320"/>
    <w:rsid w:val="001A6258"/>
    <w:rsid w:val="001C3998"/>
    <w:rsid w:val="001F3476"/>
    <w:rsid w:val="001F77C2"/>
    <w:rsid w:val="00200E36"/>
    <w:rsid w:val="00202E35"/>
    <w:rsid w:val="002111C9"/>
    <w:rsid w:val="002524BF"/>
    <w:rsid w:val="00272AA1"/>
    <w:rsid w:val="002D4C31"/>
    <w:rsid w:val="002F3532"/>
    <w:rsid w:val="003276F3"/>
    <w:rsid w:val="00333539"/>
    <w:rsid w:val="00372537"/>
    <w:rsid w:val="00377EAA"/>
    <w:rsid w:val="00383C62"/>
    <w:rsid w:val="003C0B29"/>
    <w:rsid w:val="003C11CE"/>
    <w:rsid w:val="004238DA"/>
    <w:rsid w:val="00471407"/>
    <w:rsid w:val="00473DA3"/>
    <w:rsid w:val="004813CA"/>
    <w:rsid w:val="004A72B9"/>
    <w:rsid w:val="004E4B3B"/>
    <w:rsid w:val="004E5EC2"/>
    <w:rsid w:val="004F63B4"/>
    <w:rsid w:val="00543C6C"/>
    <w:rsid w:val="00561415"/>
    <w:rsid w:val="005676D0"/>
    <w:rsid w:val="005A0388"/>
    <w:rsid w:val="005A23F0"/>
    <w:rsid w:val="005B4823"/>
    <w:rsid w:val="005C5F87"/>
    <w:rsid w:val="005C6BD4"/>
    <w:rsid w:val="005E1756"/>
    <w:rsid w:val="005F385F"/>
    <w:rsid w:val="00604DEE"/>
    <w:rsid w:val="006139EF"/>
    <w:rsid w:val="0063736A"/>
    <w:rsid w:val="006374AB"/>
    <w:rsid w:val="0064502F"/>
    <w:rsid w:val="00647496"/>
    <w:rsid w:val="00647C13"/>
    <w:rsid w:val="006640D0"/>
    <w:rsid w:val="00670F27"/>
    <w:rsid w:val="00675DF5"/>
    <w:rsid w:val="006A0FAE"/>
    <w:rsid w:val="006C3243"/>
    <w:rsid w:val="006D1C82"/>
    <w:rsid w:val="007307EC"/>
    <w:rsid w:val="00741EC3"/>
    <w:rsid w:val="00753172"/>
    <w:rsid w:val="007718A0"/>
    <w:rsid w:val="0077394E"/>
    <w:rsid w:val="007C7919"/>
    <w:rsid w:val="007E23E9"/>
    <w:rsid w:val="007E23EF"/>
    <w:rsid w:val="007E6E3E"/>
    <w:rsid w:val="007F1279"/>
    <w:rsid w:val="007F1B4D"/>
    <w:rsid w:val="00800B46"/>
    <w:rsid w:val="00806C81"/>
    <w:rsid w:val="00826C43"/>
    <w:rsid w:val="00832070"/>
    <w:rsid w:val="00837594"/>
    <w:rsid w:val="008445ED"/>
    <w:rsid w:val="00865EAA"/>
    <w:rsid w:val="00865FB3"/>
    <w:rsid w:val="0087796E"/>
    <w:rsid w:val="008A48FC"/>
    <w:rsid w:val="008B0784"/>
    <w:rsid w:val="008C2DBF"/>
    <w:rsid w:val="00911173"/>
    <w:rsid w:val="00927FE6"/>
    <w:rsid w:val="00937324"/>
    <w:rsid w:val="0094530C"/>
    <w:rsid w:val="00963B1C"/>
    <w:rsid w:val="00981E90"/>
    <w:rsid w:val="009A1DEB"/>
    <w:rsid w:val="009A3448"/>
    <w:rsid w:val="009C3949"/>
    <w:rsid w:val="009D0613"/>
    <w:rsid w:val="009F36FE"/>
    <w:rsid w:val="00A06B23"/>
    <w:rsid w:val="00A67289"/>
    <w:rsid w:val="00AB4FCD"/>
    <w:rsid w:val="00AD3E57"/>
    <w:rsid w:val="00AE364E"/>
    <w:rsid w:val="00AE5AAB"/>
    <w:rsid w:val="00B05932"/>
    <w:rsid w:val="00B27F5B"/>
    <w:rsid w:val="00B32780"/>
    <w:rsid w:val="00B52E6D"/>
    <w:rsid w:val="00B62BDC"/>
    <w:rsid w:val="00B80D8A"/>
    <w:rsid w:val="00B872C2"/>
    <w:rsid w:val="00C125C0"/>
    <w:rsid w:val="00C14F2B"/>
    <w:rsid w:val="00C21BEB"/>
    <w:rsid w:val="00C332C2"/>
    <w:rsid w:val="00C50181"/>
    <w:rsid w:val="00C564BF"/>
    <w:rsid w:val="00C76118"/>
    <w:rsid w:val="00C831BD"/>
    <w:rsid w:val="00CB121E"/>
    <w:rsid w:val="00CE6667"/>
    <w:rsid w:val="00CF10C1"/>
    <w:rsid w:val="00D50FB3"/>
    <w:rsid w:val="00D56D4B"/>
    <w:rsid w:val="00D92154"/>
    <w:rsid w:val="00DA031F"/>
    <w:rsid w:val="00DF59AB"/>
    <w:rsid w:val="00DF7B74"/>
    <w:rsid w:val="00E31B40"/>
    <w:rsid w:val="00E50057"/>
    <w:rsid w:val="00E7020D"/>
    <w:rsid w:val="00E7073B"/>
    <w:rsid w:val="00EA203E"/>
    <w:rsid w:val="00EA7FD3"/>
    <w:rsid w:val="00EC478A"/>
    <w:rsid w:val="00F12B46"/>
    <w:rsid w:val="00F5045C"/>
    <w:rsid w:val="00F53AEC"/>
    <w:rsid w:val="00F55EDD"/>
    <w:rsid w:val="00F62F5D"/>
    <w:rsid w:val="00F66AA6"/>
    <w:rsid w:val="00FD41E8"/>
    <w:rsid w:val="00FD492F"/>
    <w:rsid w:val="00FD6123"/>
    <w:rsid w:val="00FE4BC1"/>
    <w:rsid w:val="00FF7905"/>
    <w:rsid w:val="09370AA4"/>
    <w:rsid w:val="0C350585"/>
    <w:rsid w:val="12443874"/>
    <w:rsid w:val="133807B7"/>
    <w:rsid w:val="205C6E3A"/>
    <w:rsid w:val="219E40C3"/>
    <w:rsid w:val="240C3CC8"/>
    <w:rsid w:val="26685A3D"/>
    <w:rsid w:val="28757F88"/>
    <w:rsid w:val="29F22ACF"/>
    <w:rsid w:val="349F3F72"/>
    <w:rsid w:val="3E5C76CC"/>
    <w:rsid w:val="3F476B9F"/>
    <w:rsid w:val="42CD0B98"/>
    <w:rsid w:val="48E0771A"/>
    <w:rsid w:val="491012A6"/>
    <w:rsid w:val="4A873D23"/>
    <w:rsid w:val="4CD64AED"/>
    <w:rsid w:val="5ADA320C"/>
    <w:rsid w:val="66CC3721"/>
    <w:rsid w:val="6C404408"/>
    <w:rsid w:val="76EE05AE"/>
    <w:rsid w:val="7948620A"/>
    <w:rsid w:val="7DA1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3C4BBE2"/>
  <w15:docId w15:val="{B8F96DA0-5AF5-41F4-BFEB-A8C15AAD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1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Body Text"/>
    <w:basedOn w:val="a"/>
    <w:link w:val="aa"/>
    <w:uiPriority w:val="1"/>
    <w:qFormat/>
    <w:rsid w:val="005676D0"/>
    <w:pPr>
      <w:autoSpaceDE w:val="0"/>
      <w:autoSpaceDN w:val="0"/>
      <w:ind w:left="139"/>
      <w:jc w:val="left"/>
    </w:pPr>
    <w:rPr>
      <w:rFonts w:ascii="仿宋_GB2312" w:eastAsia="仿宋_GB2312" w:hAnsi="仿宋_GB2312" w:cs="仿宋_GB2312"/>
      <w:kern w:val="0"/>
      <w:sz w:val="32"/>
      <w:szCs w:val="32"/>
      <w:lang w:eastAsia="en-US"/>
    </w:rPr>
  </w:style>
  <w:style w:type="character" w:customStyle="1" w:styleId="aa">
    <w:name w:val="正文文本 字符"/>
    <w:basedOn w:val="a0"/>
    <w:link w:val="a9"/>
    <w:uiPriority w:val="1"/>
    <w:rsid w:val="005676D0"/>
    <w:rPr>
      <w:rFonts w:ascii="仿宋_GB2312" w:eastAsia="仿宋_GB2312" w:hAnsi="仿宋_GB2312" w:cs="仿宋_GB2312"/>
      <w:sz w:val="32"/>
      <w:szCs w:val="32"/>
      <w:lang w:eastAsia="en-US"/>
    </w:rPr>
  </w:style>
  <w:style w:type="table" w:styleId="ab">
    <w:name w:val="Table Grid"/>
    <w:basedOn w:val="a1"/>
    <w:uiPriority w:val="59"/>
    <w:rsid w:val="000A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5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XXB</dc:creator>
  <cp:lastModifiedBy>Jianwen Wang</cp:lastModifiedBy>
  <cp:revision>218</cp:revision>
  <cp:lastPrinted>2024-12-24T02:36:00Z</cp:lastPrinted>
  <dcterms:created xsi:type="dcterms:W3CDTF">2017-08-28T09:35:00Z</dcterms:created>
  <dcterms:modified xsi:type="dcterms:W3CDTF">2025-02-10T02:10:00Z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0D012E0193914221A6F727A4ABDBBDC6_12</vt:lpwstr>
  </property>
  <property fmtid="{D5CDD505-2E9C-101B-9397-08002B2CF9AE}" pid="4" name="KSOTemplateDocerSaveRecord">
    <vt:lpwstr>eyJoZGlkIjoiZWNlMmE2OTZkODcyYjRmMDZmODczZjRjMDZmOTdmMzMiLCJ1c2VySWQiOiI0MzY4OTM5MjEifQ==</vt:lpwstr>
  </property>
</Properties>
</file>