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7AAC0">
      <w:pPr>
        <w:numPr>
          <w:ilvl w:val="0"/>
          <w:numId w:val="0"/>
        </w:numPr>
        <w:ind w:leftChars="331"/>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北京市中等职业教育学生资助政策</w:t>
      </w:r>
    </w:p>
    <w:p w14:paraId="611FF348">
      <w:pPr>
        <w:spacing w:line="300" w:lineRule="exact"/>
        <w:rPr>
          <w:rFonts w:ascii="楷体" w:hAnsi="楷体" w:eastAsia="楷体" w:cs="宋体"/>
          <w:color w:val="3E3E3E"/>
          <w:kern w:val="0"/>
          <w:sz w:val="28"/>
          <w:szCs w:val="28"/>
        </w:rPr>
      </w:pPr>
    </w:p>
    <w:p w14:paraId="582C8CA6">
      <w:pPr>
        <w:numPr>
          <w:ilvl w:val="0"/>
          <w:numId w:val="0"/>
        </w:numPr>
        <w:jc w:val="left"/>
        <w:rPr>
          <w:rFonts w:hint="eastAsia" w:asciiTheme="minorEastAsia" w:hAnsiTheme="minorEastAsia" w:eastAsiaTheme="minorEastAsia" w:cstheme="minorBidi"/>
          <w:kern w:val="2"/>
          <w:sz w:val="24"/>
          <w:szCs w:val="24"/>
          <w:lang w:val="en-US" w:eastAsia="zh-CN" w:bidi="ar-SA"/>
        </w:rPr>
      </w:pPr>
    </w:p>
    <w:p w14:paraId="7A2764C5">
      <w:pPr>
        <w:numPr>
          <w:ilvl w:val="0"/>
          <w:numId w:val="1"/>
        </w:numPr>
        <w:ind w:firstLine="482" w:firstLineChars="200"/>
        <w:jc w:val="left"/>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b/>
          <w:bCs/>
          <w:kern w:val="2"/>
          <w:sz w:val="24"/>
          <w:szCs w:val="24"/>
          <w:lang w:val="en-US" w:eastAsia="zh-CN" w:bidi="ar-SA"/>
        </w:rPr>
        <w:t>中等职业教育国家奖学金</w:t>
      </w:r>
      <w:r>
        <w:rPr>
          <w:rFonts w:hint="eastAsia" w:asciiTheme="minorEastAsia" w:hAnsiTheme="minorEastAsia" w:cstheme="minorBidi"/>
          <w:b/>
          <w:bCs/>
          <w:kern w:val="2"/>
          <w:sz w:val="24"/>
          <w:szCs w:val="24"/>
          <w:lang w:val="en-US" w:eastAsia="zh-CN" w:bidi="ar-SA"/>
        </w:rPr>
        <w:t xml:space="preserve">  </w:t>
      </w:r>
      <w:r>
        <w:rPr>
          <w:rFonts w:hint="eastAsia" w:asciiTheme="minorEastAsia" w:hAnsiTheme="minorEastAsia" w:eastAsiaTheme="minorEastAsia" w:cstheme="minorBidi"/>
          <w:kern w:val="2"/>
          <w:sz w:val="24"/>
          <w:szCs w:val="24"/>
          <w:lang w:val="en-US" w:eastAsia="zh-CN" w:bidi="ar-SA"/>
        </w:rPr>
        <w:t>用于奖励全日制学历教育具有本市正式学籍的在校生中特</w:t>
      </w:r>
      <w:r>
        <w:rPr>
          <w:rFonts w:hint="eastAsia" w:asciiTheme="minorEastAsia" w:hAnsiTheme="minorEastAsia" w:cstheme="minorBidi"/>
          <w:kern w:val="2"/>
          <w:sz w:val="24"/>
          <w:szCs w:val="24"/>
          <w:lang w:val="en-US" w:eastAsia="zh-CN" w:bidi="ar-SA"/>
        </w:rPr>
        <w:t>别</w:t>
      </w:r>
      <w:r>
        <w:rPr>
          <w:rFonts w:hint="eastAsia" w:asciiTheme="minorEastAsia" w:hAnsiTheme="minorEastAsia" w:eastAsiaTheme="minorEastAsia" w:cstheme="minorBidi"/>
          <w:kern w:val="2"/>
          <w:sz w:val="24"/>
          <w:szCs w:val="24"/>
          <w:lang w:val="en-US" w:eastAsia="zh-CN" w:bidi="ar-SA"/>
        </w:rPr>
        <w:t>优秀的学生。</w:t>
      </w:r>
    </w:p>
    <w:p w14:paraId="48DF64F8">
      <w:pPr>
        <w:numPr>
          <w:ilvl w:val="0"/>
          <w:numId w:val="1"/>
        </w:numPr>
        <w:ind w:firstLine="482" w:firstLineChars="200"/>
        <w:jc w:val="left"/>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b/>
          <w:bCs/>
          <w:kern w:val="2"/>
          <w:sz w:val="24"/>
          <w:szCs w:val="24"/>
          <w:lang w:val="en-US" w:eastAsia="zh-CN" w:bidi="ar-SA"/>
        </w:rPr>
        <w:t>中等职业教育政府奖学金</w:t>
      </w:r>
      <w:r>
        <w:rPr>
          <w:rFonts w:hint="eastAsia" w:asciiTheme="minorEastAsia" w:hAnsiTheme="minorEastAsia" w:cstheme="minorBidi"/>
          <w:b/>
          <w:bCs/>
          <w:kern w:val="2"/>
          <w:sz w:val="24"/>
          <w:szCs w:val="24"/>
          <w:lang w:val="en-US" w:eastAsia="zh-CN" w:bidi="ar-SA"/>
        </w:rPr>
        <w:t xml:space="preserve">  </w:t>
      </w:r>
      <w:r>
        <w:rPr>
          <w:rFonts w:hint="eastAsia" w:asciiTheme="minorEastAsia" w:hAnsiTheme="minorEastAsia" w:eastAsiaTheme="minorEastAsia" w:cstheme="minorBidi"/>
          <w:kern w:val="2"/>
          <w:sz w:val="24"/>
          <w:szCs w:val="24"/>
          <w:lang w:val="en-US" w:eastAsia="zh-CN" w:bidi="ar-SA"/>
        </w:rPr>
        <w:t>用于奖励全日制学历教育具有本市正式学籍、本市户籍（或纳入北京市中等职业学校统一招生计划录取的外地生源）的在校生中品学兼优的学生。</w:t>
      </w:r>
    </w:p>
    <w:p w14:paraId="1863932C">
      <w:pPr>
        <w:numPr>
          <w:ilvl w:val="0"/>
          <w:numId w:val="1"/>
        </w:numPr>
        <w:ind w:firstLine="482" w:firstLineChars="200"/>
        <w:jc w:val="left"/>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b/>
          <w:bCs/>
          <w:kern w:val="2"/>
          <w:sz w:val="24"/>
          <w:szCs w:val="24"/>
          <w:lang w:val="en-US" w:eastAsia="zh-CN" w:bidi="ar-SA"/>
        </w:rPr>
        <w:t>中等职业教育免学费</w:t>
      </w:r>
      <w:r>
        <w:rPr>
          <w:rFonts w:hint="eastAsia" w:asciiTheme="minorEastAsia" w:hAnsiTheme="minorEastAsia" w:cstheme="minorBidi"/>
          <w:b/>
          <w:bCs/>
          <w:kern w:val="2"/>
          <w:sz w:val="24"/>
          <w:szCs w:val="24"/>
          <w:lang w:val="en-US" w:eastAsia="zh-CN" w:bidi="ar-SA"/>
        </w:rPr>
        <w:t xml:space="preserve">  </w:t>
      </w:r>
      <w:r>
        <w:rPr>
          <w:rFonts w:hint="eastAsia" w:asciiTheme="minorEastAsia" w:hAnsiTheme="minorEastAsia" w:eastAsiaTheme="minorEastAsia" w:cstheme="minorBidi"/>
          <w:kern w:val="2"/>
          <w:sz w:val="24"/>
          <w:szCs w:val="24"/>
          <w:lang w:val="en-US" w:eastAsia="zh-CN" w:bidi="ar-SA"/>
        </w:rPr>
        <w:t xml:space="preserve">用于对全日制学历教育具有本市正式学籍的农村（含县镇）学生、涉农专业、 戏曲表演专业学生和家庭经济困难学生免除学费（其它艺术类相关表演专业学生除外）。 </w:t>
      </w:r>
      <w:r>
        <w:rPr>
          <w:rFonts w:hint="eastAsia" w:asciiTheme="minorEastAsia" w:hAnsiTheme="minorEastAsia" w:cstheme="minorBidi"/>
          <w:kern w:val="2"/>
          <w:sz w:val="24"/>
          <w:szCs w:val="24"/>
          <w:lang w:val="en-US" w:eastAsia="zh-CN" w:bidi="ar-SA"/>
        </w:rPr>
        <w:t>公办中等职业学校免学费标准按照市政府及价格、财政主管部门批准的公办学校学费标准执行，最高免学费补助标准不超过每生每年2800元。</w:t>
      </w:r>
    </w:p>
    <w:p w14:paraId="71B64A37">
      <w:pPr>
        <w:numPr>
          <w:ilvl w:val="0"/>
          <w:numId w:val="0"/>
        </w:numPr>
        <w:ind w:firstLine="480" w:firstLineChars="200"/>
        <w:jc w:val="left"/>
        <w:rPr>
          <w:rFonts w:ascii="楷体" w:hAnsi="楷体" w:eastAsia="楷体" w:cs="宋体"/>
          <w:b w:val="0"/>
          <w:bCs w:val="0"/>
          <w:color w:val="FF0000"/>
          <w:kern w:val="0"/>
          <w:sz w:val="24"/>
          <w:szCs w:val="24"/>
        </w:rPr>
      </w:pPr>
      <w:r>
        <w:rPr>
          <w:rFonts w:hint="eastAsia" w:asciiTheme="minorEastAsia" w:hAnsiTheme="minorEastAsia" w:cstheme="minorBidi"/>
          <w:b w:val="0"/>
          <w:bCs w:val="0"/>
          <w:color w:val="auto"/>
          <w:kern w:val="2"/>
          <w:sz w:val="24"/>
          <w:szCs w:val="24"/>
          <w:lang w:val="en-US" w:eastAsia="zh-CN" w:bidi="ar-SA"/>
        </w:rPr>
        <w:t>（四）</w:t>
      </w:r>
      <w:r>
        <w:rPr>
          <w:rFonts w:hint="eastAsia" w:asciiTheme="minorEastAsia" w:hAnsiTheme="minorEastAsia" w:eastAsiaTheme="minorEastAsia" w:cstheme="minorBidi"/>
          <w:b/>
          <w:bCs/>
          <w:kern w:val="2"/>
          <w:sz w:val="24"/>
          <w:szCs w:val="24"/>
          <w:lang w:val="en-US" w:eastAsia="zh-CN" w:bidi="ar-SA"/>
        </w:rPr>
        <w:t>中等职业教育国家助学金</w:t>
      </w:r>
      <w:r>
        <w:rPr>
          <w:rFonts w:hint="eastAsia" w:asciiTheme="minorEastAsia" w:hAnsiTheme="minorEastAsia" w:cstheme="minorBidi"/>
          <w:b w:val="0"/>
          <w:bCs w:val="0"/>
          <w:kern w:val="2"/>
          <w:sz w:val="24"/>
          <w:szCs w:val="24"/>
          <w:lang w:val="en-US" w:eastAsia="zh-CN" w:bidi="ar-SA"/>
        </w:rPr>
        <w:t xml:space="preserve">  </w:t>
      </w:r>
      <w:r>
        <w:rPr>
          <w:rFonts w:hint="eastAsia" w:asciiTheme="minorEastAsia" w:hAnsiTheme="minorEastAsia" w:eastAsiaTheme="minorEastAsia" w:cstheme="minorBidi"/>
          <w:b w:val="0"/>
          <w:bCs w:val="0"/>
          <w:kern w:val="2"/>
          <w:sz w:val="24"/>
          <w:szCs w:val="24"/>
          <w:lang w:val="en-US" w:eastAsia="zh-CN" w:bidi="ar-SA"/>
        </w:rPr>
        <w:t>用于资助全日制学历教育具有正式学籍的涉农专业学生和家庭经济困难学生。 中职国家助学金统一通过</w:t>
      </w:r>
      <w:r>
        <w:rPr>
          <w:rFonts w:hint="eastAsia" w:asciiTheme="minorEastAsia" w:hAnsiTheme="minorEastAsia" w:cstheme="minorBidi"/>
          <w:b w:val="0"/>
          <w:bCs w:val="0"/>
          <w:kern w:val="2"/>
          <w:sz w:val="24"/>
          <w:szCs w:val="24"/>
          <w:lang w:val="en-US" w:eastAsia="zh-CN" w:bidi="ar-SA"/>
        </w:rPr>
        <w:t>中等职业教育学生资助</w:t>
      </w:r>
      <w:r>
        <w:rPr>
          <w:rFonts w:hint="eastAsia" w:asciiTheme="minorEastAsia" w:hAnsiTheme="minorEastAsia" w:eastAsiaTheme="minorEastAsia" w:cstheme="minorBidi"/>
          <w:b w:val="0"/>
          <w:bCs w:val="0"/>
          <w:kern w:val="2"/>
          <w:sz w:val="24"/>
          <w:szCs w:val="24"/>
          <w:lang w:val="en-US" w:eastAsia="zh-CN" w:bidi="ar-SA"/>
        </w:rPr>
        <w:t>卡发放。</w:t>
      </w:r>
    </w:p>
    <w:p w14:paraId="004661DB">
      <w:pPr>
        <w:pStyle w:val="9"/>
        <w:keepNext w:val="0"/>
        <w:keepLines w:val="0"/>
        <w:pageBreakBefore w:val="0"/>
        <w:numPr>
          <w:ilvl w:val="0"/>
          <w:numId w:val="0"/>
        </w:numPr>
        <w:kinsoku/>
        <w:wordWrap/>
        <w:overflowPunct/>
        <w:topLinePunct w:val="0"/>
        <w:autoSpaceDE/>
        <w:autoSpaceDN/>
        <w:bidi w:val="0"/>
        <w:spacing w:before="156" w:beforeLines="50" w:after="156" w:afterLines="50" w:line="40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b w:val="0"/>
          <w:bCs w:val="0"/>
          <w:color w:val="auto"/>
          <w:sz w:val="24"/>
          <w:szCs w:val="24"/>
          <w:lang w:val="en-US" w:eastAsia="zh-CN"/>
        </w:rPr>
        <w:t>上述</w:t>
      </w:r>
      <w:r>
        <w:rPr>
          <w:rFonts w:hint="eastAsia" w:ascii="宋体" w:hAnsi="宋体" w:eastAsia="宋体" w:cs="宋体"/>
          <w:b w:val="0"/>
          <w:bCs w:val="0"/>
          <w:color w:val="auto"/>
          <w:kern w:val="0"/>
          <w:sz w:val="24"/>
          <w:szCs w:val="24"/>
          <w:lang w:val="en-US" w:eastAsia="zh-CN" w:bidi="ar-SA"/>
        </w:rPr>
        <w:t>家庭经济困难学生</w:t>
      </w:r>
      <w:r>
        <w:rPr>
          <w:rFonts w:hint="eastAsia" w:asciiTheme="minorEastAsia" w:hAnsiTheme="minorEastAsia"/>
          <w:sz w:val="24"/>
          <w:szCs w:val="24"/>
          <w:lang w:val="en-US" w:eastAsia="zh-CN"/>
        </w:rPr>
        <w:t>包括原建档立卡家庭学生、最低生活保障家庭学生、特困供养学生、孤儿、事实无人抚养儿童、享受定期抚恤补助的优抚对象及其子女、领取生活困难补助金对象及其子女、残疾学生及残疾人子女、烈士子女、因公牺牲民警子女、低收入家庭学生、低收入农户学生。</w:t>
      </w:r>
    </w:p>
    <w:p w14:paraId="7C6C8E24">
      <w:pPr>
        <w:pStyle w:val="9"/>
        <w:keepNext w:val="0"/>
        <w:keepLines w:val="0"/>
        <w:pageBreakBefore w:val="0"/>
        <w:numPr>
          <w:ilvl w:val="0"/>
          <w:numId w:val="1"/>
        </w:numPr>
        <w:kinsoku/>
        <w:wordWrap/>
        <w:overflowPunct/>
        <w:topLinePunct w:val="0"/>
        <w:autoSpaceDE/>
        <w:autoSpaceDN/>
        <w:bidi w:val="0"/>
        <w:spacing w:before="156" w:beforeLines="50" w:after="156" w:afterLines="50" w:line="400" w:lineRule="exact"/>
        <w:ind w:left="0" w:leftChars="0" w:firstLine="482" w:firstLineChars="200"/>
        <w:textAlignment w:val="auto"/>
        <w:rPr>
          <w:rFonts w:hint="eastAsia" w:asciiTheme="minorEastAsia" w:hAnsiTheme="minorEastAsia"/>
          <w:sz w:val="24"/>
          <w:szCs w:val="24"/>
          <w:lang w:val="en-US" w:eastAsia="zh-CN"/>
        </w:rPr>
      </w:pPr>
      <w:r>
        <w:rPr>
          <w:rFonts w:hint="eastAsia" w:asciiTheme="minorEastAsia" w:hAnsiTheme="minorEastAsia"/>
          <w:b/>
          <w:bCs/>
          <w:color w:val="auto"/>
          <w:sz w:val="24"/>
          <w:szCs w:val="24"/>
          <w:lang w:val="en-US" w:eastAsia="zh-CN"/>
        </w:rPr>
        <w:t>学校</w:t>
      </w:r>
      <w:r>
        <w:rPr>
          <w:rFonts w:hint="eastAsia" w:ascii="宋体" w:hAnsi="宋体" w:eastAsia="宋体" w:cs="宋体"/>
          <w:b/>
          <w:bCs/>
          <w:color w:val="auto"/>
          <w:kern w:val="0"/>
          <w:sz w:val="24"/>
          <w:szCs w:val="24"/>
        </w:rPr>
        <w:t>资助</w:t>
      </w:r>
      <w:r>
        <w:rPr>
          <w:rFonts w:hint="eastAsia" w:ascii="宋体" w:hAnsi="宋体" w:eastAsia="宋体" w:cs="宋体"/>
          <w:b/>
          <w:color w:val="FF0000"/>
          <w:kern w:val="0"/>
          <w:sz w:val="24"/>
          <w:szCs w:val="24"/>
          <w:lang w:val="en-US" w:eastAsia="zh-CN"/>
        </w:rPr>
        <w:t xml:space="preserve">  </w:t>
      </w:r>
      <w:r>
        <w:rPr>
          <w:rFonts w:hint="eastAsia" w:asciiTheme="minorEastAsia" w:hAnsiTheme="minorEastAsia"/>
          <w:sz w:val="24"/>
          <w:szCs w:val="24"/>
          <w:lang w:val="en-US" w:eastAsia="zh-CN"/>
        </w:rPr>
        <w:t>公办中等职业学校要从学费收入中足额提取不少于5%的资金用于资助学生。民办学校应从学费收入中提取不少于5%的资金用于奖励和资助学生。</w:t>
      </w:r>
    </w:p>
    <w:p w14:paraId="3E7D7AA9">
      <w:pPr>
        <w:pStyle w:val="9"/>
        <w:keepNext w:val="0"/>
        <w:keepLines w:val="0"/>
        <w:pageBreakBefore w:val="0"/>
        <w:numPr>
          <w:numId w:val="0"/>
        </w:numPr>
        <w:kinsoku/>
        <w:wordWrap/>
        <w:overflowPunct/>
        <w:topLinePunct w:val="0"/>
        <w:autoSpaceDE/>
        <w:autoSpaceDN/>
        <w:bidi w:val="0"/>
        <w:spacing w:before="156" w:beforeLines="50" w:after="156" w:afterLines="50" w:line="400" w:lineRule="exact"/>
        <w:textAlignment w:val="auto"/>
        <w:rPr>
          <w:rFonts w:hint="eastAsia" w:asciiTheme="minorEastAsia" w:hAnsiTheme="minorEastAsia"/>
          <w:sz w:val="24"/>
          <w:szCs w:val="24"/>
          <w:lang w:val="en-US" w:eastAsia="zh-CN"/>
        </w:rPr>
      </w:pPr>
      <w:bookmarkStart w:id="0" w:name="_GoBack"/>
      <w:bookmarkEnd w:id="0"/>
    </w:p>
    <w:p w14:paraId="3D96AD8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Chars="0"/>
        <w:textAlignment w:val="auto"/>
        <w:rPr>
          <w:rFonts w:ascii="宋体" w:hAnsi="宋体" w:eastAsia="宋体" w:cs="宋体"/>
          <w:color w:val="3E3E3E"/>
          <w:kern w:val="0"/>
          <w:sz w:val="24"/>
          <w:szCs w:val="24"/>
        </w:rPr>
      </w:pPr>
    </w:p>
    <w:p w14:paraId="45443158">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firstLine="482" w:firstLineChars="200"/>
        <w:textAlignment w:val="auto"/>
        <w:rPr>
          <w:rFonts w:hint="eastAsia" w:asciiTheme="minorEastAsia" w:hAnsiTheme="minorEastAsia" w:eastAsiaTheme="minorEastAsia" w:cstheme="minorBidi"/>
          <w:kern w:val="2"/>
          <w:sz w:val="24"/>
          <w:szCs w:val="24"/>
          <w:lang w:val="en-US" w:eastAsia="zh-CN" w:bidi="ar-SA"/>
        </w:rPr>
      </w:pPr>
      <w:r>
        <w:rPr>
          <w:rFonts w:hint="eastAsia" w:ascii="宋体" w:hAnsi="宋体" w:eastAsia="宋体" w:cs="宋体"/>
          <w:b/>
          <w:bCs/>
          <w:color w:val="3E3E3E"/>
          <w:kern w:val="0"/>
          <w:sz w:val="24"/>
          <w:szCs w:val="24"/>
          <w:lang w:val="en-US" w:eastAsia="zh-CN"/>
        </w:rPr>
        <w:t>上述政策自2020年12月起施行。奖学金需一次性发放；助学金需按月发放。免学费需直接免除，不得通过先收后退的方式落实资助政策。</w:t>
      </w:r>
    </w:p>
    <w:p w14:paraId="47889E5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Chars="0"/>
        <w:textAlignment w:val="auto"/>
        <w:rPr>
          <w:rFonts w:ascii="宋体" w:hAnsi="宋体" w:eastAsia="宋体" w:cs="宋体"/>
          <w:color w:val="3E3E3E"/>
          <w:kern w:val="0"/>
          <w:sz w:val="24"/>
          <w:szCs w:val="24"/>
        </w:rPr>
      </w:pPr>
    </w:p>
    <w:sectPr>
      <w:headerReference r:id="rId5" w:type="first"/>
      <w:headerReference r:id="rId3" w:type="default"/>
      <w:headerReference r:id="rId4"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E963">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810375" cy="6141720"/>
          <wp:effectExtent l="0" t="0" r="1905" b="0"/>
          <wp:wrapNone/>
          <wp:docPr id="3" name="WordPictureWatermark150847752" descr="QQ图片2016120810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50847752" descr="QQ图片20161208103256"/>
                  <pic:cNvPicPr>
                    <a:picLocks noChangeAspect="1"/>
                  </pic:cNvPicPr>
                </pic:nvPicPr>
                <pic:blipFill>
                  <a:blip r:embed="rId1">
                    <a:lum bright="70001" contrast="-70000"/>
                  </a:blip>
                  <a:stretch>
                    <a:fillRect/>
                  </a:stretch>
                </pic:blipFill>
                <pic:spPr>
                  <a:xfrm>
                    <a:off x="0" y="0"/>
                    <a:ext cx="6810375" cy="61417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0045B">
    <w:pPr>
      <w:pStyle w:val="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810375" cy="6141720"/>
          <wp:effectExtent l="0" t="0" r="1905" b="0"/>
          <wp:wrapNone/>
          <wp:docPr id="2" name="WordPictureWatermark150847751" descr="QQ图片2016120810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50847751" descr="QQ图片20161208103256"/>
                  <pic:cNvPicPr>
                    <a:picLocks noChangeAspect="1"/>
                  </pic:cNvPicPr>
                </pic:nvPicPr>
                <pic:blipFill>
                  <a:blip r:embed="rId1">
                    <a:lum bright="70001" contrast="-70000"/>
                  </a:blip>
                  <a:stretch>
                    <a:fillRect/>
                  </a:stretch>
                </pic:blipFill>
                <pic:spPr>
                  <a:xfrm>
                    <a:off x="0" y="0"/>
                    <a:ext cx="6810375" cy="61417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A806">
    <w:pPr>
      <w:pStyle w:val="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810375" cy="6141720"/>
          <wp:effectExtent l="0" t="0" r="1905" b="0"/>
          <wp:wrapNone/>
          <wp:docPr id="1" name="WordPictureWatermark150847750" descr="QQ图片2016120810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50847750" descr="QQ图片20161208103256"/>
                  <pic:cNvPicPr>
                    <a:picLocks noChangeAspect="1"/>
                  </pic:cNvPicPr>
                </pic:nvPicPr>
                <pic:blipFill>
                  <a:blip r:embed="rId1">
                    <a:lum bright="70001" contrast="-70000"/>
                  </a:blip>
                  <a:stretch>
                    <a:fillRect/>
                  </a:stretch>
                </pic:blipFill>
                <pic:spPr>
                  <a:xfrm>
                    <a:off x="0" y="0"/>
                    <a:ext cx="6810375" cy="61417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BBDBC"/>
    <w:multiLevelType w:val="singleLevel"/>
    <w:tmpl w:val="7B9BBD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MWM0YzlkMzMwMTA5ZTZkOGIzYzZlNWFiZTkxMmIifQ=="/>
  </w:docVars>
  <w:rsids>
    <w:rsidRoot w:val="00F501D5"/>
    <w:rsid w:val="00067BE1"/>
    <w:rsid w:val="0007769F"/>
    <w:rsid w:val="000B73D1"/>
    <w:rsid w:val="001031CC"/>
    <w:rsid w:val="00107932"/>
    <w:rsid w:val="00112B13"/>
    <w:rsid w:val="00114E77"/>
    <w:rsid w:val="0011583E"/>
    <w:rsid w:val="001366B2"/>
    <w:rsid w:val="00142B75"/>
    <w:rsid w:val="001715BA"/>
    <w:rsid w:val="001B0148"/>
    <w:rsid w:val="001C3C8B"/>
    <w:rsid w:val="00224D68"/>
    <w:rsid w:val="00251336"/>
    <w:rsid w:val="00275C5C"/>
    <w:rsid w:val="002948E1"/>
    <w:rsid w:val="002B186F"/>
    <w:rsid w:val="002D0EEA"/>
    <w:rsid w:val="002D4AFE"/>
    <w:rsid w:val="003617E6"/>
    <w:rsid w:val="00367302"/>
    <w:rsid w:val="003B79DE"/>
    <w:rsid w:val="00402CD4"/>
    <w:rsid w:val="004740BD"/>
    <w:rsid w:val="0047708B"/>
    <w:rsid w:val="00496678"/>
    <w:rsid w:val="004C70F5"/>
    <w:rsid w:val="004E2C63"/>
    <w:rsid w:val="00543198"/>
    <w:rsid w:val="00574CD1"/>
    <w:rsid w:val="00574EED"/>
    <w:rsid w:val="005F50DF"/>
    <w:rsid w:val="006312B6"/>
    <w:rsid w:val="00656D63"/>
    <w:rsid w:val="0066308E"/>
    <w:rsid w:val="00684B3A"/>
    <w:rsid w:val="006A541F"/>
    <w:rsid w:val="006B0136"/>
    <w:rsid w:val="006B1C53"/>
    <w:rsid w:val="006B4DD6"/>
    <w:rsid w:val="006D6FAD"/>
    <w:rsid w:val="007075C2"/>
    <w:rsid w:val="00733FA3"/>
    <w:rsid w:val="00734799"/>
    <w:rsid w:val="00761F72"/>
    <w:rsid w:val="00766BB2"/>
    <w:rsid w:val="0077350C"/>
    <w:rsid w:val="0078554B"/>
    <w:rsid w:val="007A0C2E"/>
    <w:rsid w:val="007B7628"/>
    <w:rsid w:val="007C545D"/>
    <w:rsid w:val="00853EF4"/>
    <w:rsid w:val="008547AB"/>
    <w:rsid w:val="0088471A"/>
    <w:rsid w:val="008A5CAA"/>
    <w:rsid w:val="008A7B81"/>
    <w:rsid w:val="008B7120"/>
    <w:rsid w:val="008C2A3B"/>
    <w:rsid w:val="008C341C"/>
    <w:rsid w:val="008D707A"/>
    <w:rsid w:val="008F6732"/>
    <w:rsid w:val="009030FB"/>
    <w:rsid w:val="00966EE5"/>
    <w:rsid w:val="00975EB8"/>
    <w:rsid w:val="009A7B4D"/>
    <w:rsid w:val="009E4DDF"/>
    <w:rsid w:val="00A07220"/>
    <w:rsid w:val="00A43C87"/>
    <w:rsid w:val="00A9390F"/>
    <w:rsid w:val="00AB68C5"/>
    <w:rsid w:val="00AE6E9E"/>
    <w:rsid w:val="00B002B7"/>
    <w:rsid w:val="00B256B8"/>
    <w:rsid w:val="00B26DEE"/>
    <w:rsid w:val="00B54F5C"/>
    <w:rsid w:val="00BB0C52"/>
    <w:rsid w:val="00BC0EB7"/>
    <w:rsid w:val="00BC3B62"/>
    <w:rsid w:val="00C509C1"/>
    <w:rsid w:val="00C541BC"/>
    <w:rsid w:val="00C67429"/>
    <w:rsid w:val="00C7000F"/>
    <w:rsid w:val="00C77893"/>
    <w:rsid w:val="00C94A6B"/>
    <w:rsid w:val="00CC252F"/>
    <w:rsid w:val="00CE37B4"/>
    <w:rsid w:val="00D068F6"/>
    <w:rsid w:val="00D40AD9"/>
    <w:rsid w:val="00D61C88"/>
    <w:rsid w:val="00D80B6E"/>
    <w:rsid w:val="00D84345"/>
    <w:rsid w:val="00DC6F2B"/>
    <w:rsid w:val="00DD23B6"/>
    <w:rsid w:val="00DD4D5C"/>
    <w:rsid w:val="00DE18C7"/>
    <w:rsid w:val="00DF193C"/>
    <w:rsid w:val="00E052FE"/>
    <w:rsid w:val="00E26C27"/>
    <w:rsid w:val="00E40F54"/>
    <w:rsid w:val="00E53498"/>
    <w:rsid w:val="00EA52C9"/>
    <w:rsid w:val="00EF264D"/>
    <w:rsid w:val="00F010AF"/>
    <w:rsid w:val="00F055CB"/>
    <w:rsid w:val="00F31D2D"/>
    <w:rsid w:val="00F501D5"/>
    <w:rsid w:val="00F66D3A"/>
    <w:rsid w:val="00F702B9"/>
    <w:rsid w:val="00F76E44"/>
    <w:rsid w:val="00F8144F"/>
    <w:rsid w:val="00F957EF"/>
    <w:rsid w:val="00FC796D"/>
    <w:rsid w:val="017A28DD"/>
    <w:rsid w:val="02035BE4"/>
    <w:rsid w:val="02927447"/>
    <w:rsid w:val="03D83EDB"/>
    <w:rsid w:val="04DD247E"/>
    <w:rsid w:val="051B326D"/>
    <w:rsid w:val="05C738C0"/>
    <w:rsid w:val="0AC40070"/>
    <w:rsid w:val="0C1C1B6C"/>
    <w:rsid w:val="0E1032A1"/>
    <w:rsid w:val="0ED85FFB"/>
    <w:rsid w:val="11536918"/>
    <w:rsid w:val="128D0343"/>
    <w:rsid w:val="14BD2115"/>
    <w:rsid w:val="151E5632"/>
    <w:rsid w:val="1537655C"/>
    <w:rsid w:val="166E405A"/>
    <w:rsid w:val="16B2435D"/>
    <w:rsid w:val="17674272"/>
    <w:rsid w:val="181F3A21"/>
    <w:rsid w:val="184E0CEC"/>
    <w:rsid w:val="19D07C26"/>
    <w:rsid w:val="1A2B27FC"/>
    <w:rsid w:val="1B446B4C"/>
    <w:rsid w:val="1BA3686E"/>
    <w:rsid w:val="1BEC025E"/>
    <w:rsid w:val="1C60279C"/>
    <w:rsid w:val="1C8F7A67"/>
    <w:rsid w:val="1C9828F5"/>
    <w:rsid w:val="1D096E6C"/>
    <w:rsid w:val="21816606"/>
    <w:rsid w:val="21C03B6C"/>
    <w:rsid w:val="224F7F58"/>
    <w:rsid w:val="251730EB"/>
    <w:rsid w:val="25B53AAE"/>
    <w:rsid w:val="25E258B6"/>
    <w:rsid w:val="26C06464"/>
    <w:rsid w:val="27657FB0"/>
    <w:rsid w:val="279377FB"/>
    <w:rsid w:val="280755BB"/>
    <w:rsid w:val="290D7067"/>
    <w:rsid w:val="2B470F10"/>
    <w:rsid w:val="2D9B00E0"/>
    <w:rsid w:val="2DCC72D2"/>
    <w:rsid w:val="2DEC6BE5"/>
    <w:rsid w:val="2F850F05"/>
    <w:rsid w:val="31E279EB"/>
    <w:rsid w:val="33180DE1"/>
    <w:rsid w:val="345C39F7"/>
    <w:rsid w:val="346D1713"/>
    <w:rsid w:val="34851EA4"/>
    <w:rsid w:val="36F411C7"/>
    <w:rsid w:val="37A472C2"/>
    <w:rsid w:val="39964B88"/>
    <w:rsid w:val="3AB54FE0"/>
    <w:rsid w:val="3AEF16D6"/>
    <w:rsid w:val="3D1612C7"/>
    <w:rsid w:val="3E3C03B9"/>
    <w:rsid w:val="3E883727"/>
    <w:rsid w:val="3EF44FD4"/>
    <w:rsid w:val="3F6B3D19"/>
    <w:rsid w:val="3FA62879"/>
    <w:rsid w:val="4057425D"/>
    <w:rsid w:val="40861EE7"/>
    <w:rsid w:val="410E163C"/>
    <w:rsid w:val="42407FBF"/>
    <w:rsid w:val="431A5724"/>
    <w:rsid w:val="431C4161"/>
    <w:rsid w:val="44923C8C"/>
    <w:rsid w:val="477B49D4"/>
    <w:rsid w:val="48D17504"/>
    <w:rsid w:val="4A83494B"/>
    <w:rsid w:val="4AA40703"/>
    <w:rsid w:val="4AFC6B94"/>
    <w:rsid w:val="4C0E2E5D"/>
    <w:rsid w:val="4CCF4510"/>
    <w:rsid w:val="4F722566"/>
    <w:rsid w:val="4FCB244E"/>
    <w:rsid w:val="51CC6EC2"/>
    <w:rsid w:val="54DC4012"/>
    <w:rsid w:val="55DB1B24"/>
    <w:rsid w:val="56A40234"/>
    <w:rsid w:val="573317F4"/>
    <w:rsid w:val="57653C70"/>
    <w:rsid w:val="58A15BF6"/>
    <w:rsid w:val="5910523D"/>
    <w:rsid w:val="593F2799"/>
    <w:rsid w:val="596F7548"/>
    <w:rsid w:val="5A41085A"/>
    <w:rsid w:val="5A711850"/>
    <w:rsid w:val="5AC7557B"/>
    <w:rsid w:val="5B291D9C"/>
    <w:rsid w:val="5B96494F"/>
    <w:rsid w:val="5C0A68F2"/>
    <w:rsid w:val="5E635D67"/>
    <w:rsid w:val="60A843B3"/>
    <w:rsid w:val="614D7296"/>
    <w:rsid w:val="615B12C7"/>
    <w:rsid w:val="6277079A"/>
    <w:rsid w:val="62C06610"/>
    <w:rsid w:val="632B5CBF"/>
    <w:rsid w:val="63903465"/>
    <w:rsid w:val="64960795"/>
    <w:rsid w:val="65432FE4"/>
    <w:rsid w:val="657D7345"/>
    <w:rsid w:val="677243C5"/>
    <w:rsid w:val="678568A9"/>
    <w:rsid w:val="68372C1C"/>
    <w:rsid w:val="68D92A13"/>
    <w:rsid w:val="694036BC"/>
    <w:rsid w:val="6A8A23D9"/>
    <w:rsid w:val="6C784183"/>
    <w:rsid w:val="6D590CA6"/>
    <w:rsid w:val="6E9B2B83"/>
    <w:rsid w:val="6F7D07A3"/>
    <w:rsid w:val="6F993FFC"/>
    <w:rsid w:val="6FA0385A"/>
    <w:rsid w:val="6FF46638"/>
    <w:rsid w:val="70D93433"/>
    <w:rsid w:val="716D5EA5"/>
    <w:rsid w:val="72B22CB9"/>
    <w:rsid w:val="72F44A27"/>
    <w:rsid w:val="73A722CC"/>
    <w:rsid w:val="75091F13"/>
    <w:rsid w:val="783842C9"/>
    <w:rsid w:val="7B741218"/>
    <w:rsid w:val="7BAF5B7A"/>
    <w:rsid w:val="7C7D1A4A"/>
    <w:rsid w:val="7CBE615C"/>
    <w:rsid w:val="7D337A7B"/>
    <w:rsid w:val="7E802DD9"/>
    <w:rsid w:val="7EA67DD6"/>
    <w:rsid w:val="7EDD5D31"/>
    <w:rsid w:val="7F1168E3"/>
    <w:rsid w:val="FF7B3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1602F99F-CEDD-45CD-A438-3AF6B9AAAF3E}">
  <ds:schemaRefs/>
</ds:datastoreItem>
</file>

<file path=docProps/app.xml><?xml version="1.0" encoding="utf-8"?>
<Properties xmlns="http://schemas.openxmlformats.org/officeDocument/2006/extended-properties" xmlns:vt="http://schemas.openxmlformats.org/officeDocument/2006/docPropsVTypes">
  <Template>Normal</Template>
  <Pages>1</Pages>
  <Words>889</Words>
  <Characters>906</Characters>
  <Lines>6</Lines>
  <Paragraphs>1</Paragraphs>
  <TotalTime>14</TotalTime>
  <ScaleCrop>false</ScaleCrop>
  <LinksUpToDate>false</LinksUpToDate>
  <CharactersWithSpaces>927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2018-01-18T10:29:00Z</dcterms:created>
  <dc:creator>马梅</dc:creator>
  <cp:lastModifiedBy>姜春</cp:lastModifiedBy>
  <dcterms:modified xsi:type="dcterms:W3CDTF">2025-07-02T09:05:54Z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672AE6C0BCE14D3AB05A0D2339D9BF38</vt:lpwstr>
  </property>
</Properties>
</file>